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E2035" w14:textId="4B7E24F4" w:rsidR="0070457B" w:rsidRPr="00D530AE" w:rsidRDefault="00F711C6" w:rsidP="0070457B">
      <w:pPr>
        <w:ind w:left="2268" w:hanging="2268"/>
        <w:rPr>
          <w:b/>
          <w:bCs/>
          <w:lang w:val="en-US"/>
        </w:rPr>
      </w:pPr>
      <w:r w:rsidRPr="00D530AE">
        <w:rPr>
          <w:b/>
          <w:bCs/>
          <w:lang w:val="en-US"/>
        </w:rPr>
        <w:t>Special Initiative "Tackling the Root Causes of Displacement – (Re)integrating Refugees"</w:t>
      </w:r>
    </w:p>
    <w:p w14:paraId="1729C46A" w14:textId="77777777" w:rsidR="0070457B" w:rsidRPr="00D530AE" w:rsidRDefault="0070457B" w:rsidP="00BC1410">
      <w:pPr>
        <w:ind w:left="2268" w:hanging="2268"/>
        <w:rPr>
          <w:b/>
          <w:lang w:val="en-US"/>
        </w:rPr>
      </w:pPr>
    </w:p>
    <w:p w14:paraId="0F11DA88" w14:textId="236F55FD" w:rsidR="00BC1410" w:rsidRPr="00D530AE" w:rsidRDefault="00D530AE" w:rsidP="00BC1410">
      <w:pPr>
        <w:ind w:left="2268" w:hanging="2268"/>
        <w:rPr>
          <w:b/>
          <w:lang w:val="en-US"/>
        </w:rPr>
      </w:pPr>
      <w:r>
        <w:rPr>
          <w:b/>
          <w:lang w:val="en-US"/>
        </w:rPr>
        <w:t>TC</w:t>
      </w:r>
      <w:r w:rsidR="00BC1410" w:rsidRPr="00D530AE">
        <w:rPr>
          <w:b/>
          <w:lang w:val="en-US"/>
        </w:rPr>
        <w:t xml:space="preserve"> module: </w:t>
      </w:r>
      <w:r w:rsidR="00CD04CC" w:rsidRPr="00D530AE">
        <w:rPr>
          <w:b/>
          <w:lang w:val="en-US"/>
        </w:rPr>
        <w:tab/>
      </w:r>
      <w:r w:rsidR="00D05093" w:rsidRPr="00D530AE">
        <w:rPr>
          <w:rFonts w:eastAsia="Arial" w:cs="Arial"/>
          <w:b/>
          <w:bCs/>
          <w:lang w:val="en-US" w:eastAsia="de-DE"/>
        </w:rPr>
        <w:t xml:space="preserve">Improved living conditions and psychosocial support in the context of flight and expulsion </w:t>
      </w:r>
      <w:r w:rsidR="00CD04CC" w:rsidRPr="00D530AE">
        <w:rPr>
          <w:b/>
          <w:lang w:val="en-US"/>
        </w:rPr>
        <w:t>in South Sudan</w:t>
      </w:r>
    </w:p>
    <w:p w14:paraId="0F11DA89" w14:textId="4BF9DA87" w:rsidR="00BC1410" w:rsidRPr="00D530AE" w:rsidRDefault="00CD04CC" w:rsidP="27CA105B">
      <w:pPr>
        <w:spacing w:after="240"/>
        <w:ind w:left="2268" w:hanging="2268"/>
        <w:rPr>
          <w:b/>
          <w:bCs/>
          <w:lang w:val="en-US"/>
        </w:rPr>
      </w:pPr>
      <w:r w:rsidRPr="00D530AE">
        <w:rPr>
          <w:b/>
          <w:bCs/>
          <w:lang w:val="en-US"/>
        </w:rPr>
        <w:t>Project number:</w:t>
      </w:r>
      <w:r w:rsidRPr="00D530AE">
        <w:rPr>
          <w:lang w:val="en-US"/>
        </w:rPr>
        <w:tab/>
      </w:r>
      <w:r w:rsidR="00EB3836" w:rsidRPr="00D530AE">
        <w:rPr>
          <w:rFonts w:cs="Arial"/>
          <w:b/>
          <w:bCs/>
          <w:lang w:val="en-US"/>
        </w:rPr>
        <w:t xml:space="preserve">2021.4079.6 </w:t>
      </w:r>
    </w:p>
    <w:p w14:paraId="0F11DA8A" w14:textId="77777777" w:rsidR="00C27722" w:rsidRPr="00D530AE" w:rsidRDefault="00C27722" w:rsidP="00E20C8A">
      <w:pPr>
        <w:rPr>
          <w:lang w:val="en-US"/>
        </w:rPr>
      </w:pPr>
    </w:p>
    <w:p w14:paraId="0F11DA8C" w14:textId="13C562F5" w:rsidR="003D2BCB" w:rsidRPr="00D530AE" w:rsidRDefault="009C3FA5" w:rsidP="00E20C8A">
      <w:pPr>
        <w:rPr>
          <w:lang w:val="en-US"/>
        </w:rPr>
      </w:pPr>
      <w:r w:rsidRPr="00D530AE">
        <w:rPr>
          <w:lang w:val="en-US"/>
        </w:rPr>
        <w:t>Submission of an offer for a stand-alone TC module</w:t>
      </w:r>
    </w:p>
    <w:p w14:paraId="0F11DA8D" w14:textId="77777777" w:rsidR="009C3FA5" w:rsidRPr="00D530AE" w:rsidRDefault="009C3FA5" w:rsidP="00E20C8A">
      <w:pPr>
        <w:rPr>
          <w:lang w:val="en-US"/>
        </w:rPr>
      </w:pPr>
    </w:p>
    <w:p w14:paraId="0F11DA8F" w14:textId="77777777" w:rsidR="00EB3836" w:rsidRPr="00D530AE" w:rsidRDefault="00EB3836" w:rsidP="00E20C8A">
      <w:pPr>
        <w:tabs>
          <w:tab w:val="right" w:pos="9070"/>
        </w:tabs>
        <w:rPr>
          <w:i/>
          <w:lang w:val="en-US"/>
        </w:rPr>
      </w:pPr>
    </w:p>
    <w:p w14:paraId="0F11DA91" w14:textId="77777777" w:rsidR="003B07DB" w:rsidRPr="00D530AE" w:rsidRDefault="003B07DB" w:rsidP="003B07DB">
      <w:pPr>
        <w:rPr>
          <w:i/>
          <w:vanish/>
          <w:lang w:val="en-US"/>
        </w:rPr>
      </w:pPr>
    </w:p>
    <w:p w14:paraId="7F15E21E" w14:textId="77777777" w:rsidR="007850A8" w:rsidRPr="00D530AE" w:rsidRDefault="007850A8" w:rsidP="007850A8">
      <w:pPr>
        <w:rPr>
          <w:lang w:val="en-US"/>
        </w:rPr>
      </w:pPr>
      <w:r w:rsidRPr="00D530AE">
        <w:rPr>
          <w:lang w:val="en-US"/>
        </w:rPr>
        <w:t xml:space="preserve">The TC module presented in the offer and its funding correspond to the most </w:t>
      </w:r>
      <w:proofErr w:type="spellStart"/>
      <w:r w:rsidRPr="00D530AE">
        <w:rPr>
          <w:lang w:val="en-US"/>
        </w:rPr>
        <w:t>favourable</w:t>
      </w:r>
      <w:proofErr w:type="spellEnd"/>
      <w:r w:rsidRPr="00D530AE">
        <w:rPr>
          <w:lang w:val="en-US"/>
        </w:rPr>
        <w:t xml:space="preserve"> relationship between the purpose pursued by the TC module and the means to be used after examination of alternative possibilities.</w:t>
      </w:r>
    </w:p>
    <w:p w14:paraId="0F11DA92" w14:textId="77777777" w:rsidR="009C3FA5" w:rsidRPr="00D530AE" w:rsidRDefault="009C3FA5" w:rsidP="00E20C8A">
      <w:pPr>
        <w:rPr>
          <w:lang w:val="en-US"/>
        </w:rPr>
      </w:pPr>
    </w:p>
    <w:p w14:paraId="0F11DA93" w14:textId="77777777" w:rsidR="009C3FA5" w:rsidRPr="00D530AE" w:rsidRDefault="009C3FA5">
      <w:pPr>
        <w:spacing w:after="200" w:line="276" w:lineRule="auto"/>
        <w:rPr>
          <w:rStyle w:val="PageNumber"/>
          <w:lang w:val="en-US"/>
        </w:rPr>
      </w:pPr>
      <w:r w:rsidRPr="00D530AE">
        <w:rPr>
          <w:rStyle w:val="PageNumber"/>
          <w:lang w:val="en-US"/>
        </w:rPr>
        <w:br w:type="page"/>
      </w:r>
    </w:p>
    <w:sdt>
      <w:sdtPr>
        <w:rPr>
          <w:color w:val="2B579A"/>
          <w:shd w:val="clear" w:color="auto" w:fill="E6E6E6"/>
        </w:rPr>
        <w:id w:val="-324514052"/>
        <w:docPartObj>
          <w:docPartGallery w:val="Table of Contents"/>
          <w:docPartUnique/>
        </w:docPartObj>
      </w:sdtPr>
      <w:sdtEndPr>
        <w:rPr>
          <w:b/>
          <w:bCs/>
          <w:color w:val="auto"/>
          <w:szCs w:val="24"/>
          <w:shd w:val="clear" w:color="auto" w:fill="auto"/>
        </w:rPr>
      </w:sdtEndPr>
      <w:sdtContent>
        <w:p w14:paraId="0F11DA94" w14:textId="4B219078" w:rsidR="007924D9" w:rsidRPr="00485189" w:rsidRDefault="007924D9" w:rsidP="27CA105B">
          <w:pPr>
            <w:rPr>
              <w:b/>
              <w:bCs/>
              <w:sz w:val="24"/>
              <w:szCs w:val="24"/>
            </w:rPr>
          </w:pPr>
          <w:r w:rsidRPr="27CA105B">
            <w:rPr>
              <w:b/>
              <w:bCs/>
              <w:sz w:val="24"/>
              <w:szCs w:val="24"/>
            </w:rPr>
            <w:t xml:space="preserve">Table of </w:t>
          </w:r>
          <w:proofErr w:type="spellStart"/>
          <w:r w:rsidRPr="27CA105B">
            <w:rPr>
              <w:b/>
              <w:bCs/>
              <w:sz w:val="24"/>
              <w:szCs w:val="24"/>
            </w:rPr>
            <w:t>contents</w:t>
          </w:r>
          <w:proofErr w:type="spellEnd"/>
          <w:r w:rsidRPr="27CA105B">
            <w:rPr>
              <w:b/>
              <w:bCs/>
              <w:sz w:val="24"/>
              <w:szCs w:val="24"/>
            </w:rPr>
            <w:t xml:space="preserve"> </w:t>
          </w:r>
        </w:p>
        <w:p w14:paraId="4BA0842A" w14:textId="48813774" w:rsidR="00807FB6" w:rsidRDefault="007924D9">
          <w:pPr>
            <w:pStyle w:val="TOC1"/>
            <w:rPr>
              <w:rFonts w:asciiTheme="minorHAnsi" w:eastAsiaTheme="minorEastAsia" w:hAnsiTheme="minorHAnsi" w:cstheme="minorBidi"/>
              <w:b w:val="0"/>
              <w:szCs w:val="22"/>
            </w:rPr>
          </w:pPr>
          <w:r w:rsidRPr="007924D9">
            <w:rPr>
              <w:color w:val="2B579A"/>
              <w:shd w:val="clear" w:color="auto" w:fill="E6E6E6"/>
            </w:rPr>
            <w:fldChar w:fldCharType="begin"/>
          </w:r>
          <w:r w:rsidRPr="007924D9">
            <w:instrText xml:space="preserve"> TOC \o "1-3" \h \z \u </w:instrText>
          </w:r>
          <w:r w:rsidRPr="007924D9">
            <w:rPr>
              <w:color w:val="2B579A"/>
              <w:shd w:val="clear" w:color="auto" w:fill="E6E6E6"/>
            </w:rPr>
            <w:fldChar w:fldCharType="separate"/>
          </w:r>
          <w:hyperlink w:anchor="_Toc82783217" w:history="1">
            <w:r w:rsidR="00807FB6" w:rsidRPr="007E2BAB">
              <w:rPr>
                <w:rStyle w:val="Hyperlink"/>
              </w:rPr>
              <w:t>List of abbreviations</w:t>
            </w:r>
            <w:r w:rsidR="00807FB6">
              <w:rPr>
                <w:webHidden/>
              </w:rPr>
              <w:tab/>
            </w:r>
            <w:r w:rsidR="00807FB6">
              <w:rPr>
                <w:webHidden/>
              </w:rPr>
              <w:fldChar w:fldCharType="begin"/>
            </w:r>
            <w:r w:rsidR="00807FB6">
              <w:rPr>
                <w:webHidden/>
              </w:rPr>
              <w:instrText xml:space="preserve"> PAGEREF _Toc82783217 \h </w:instrText>
            </w:r>
            <w:r w:rsidR="00807FB6">
              <w:rPr>
                <w:webHidden/>
              </w:rPr>
            </w:r>
            <w:r w:rsidR="00807FB6">
              <w:rPr>
                <w:webHidden/>
              </w:rPr>
              <w:fldChar w:fldCharType="separate"/>
            </w:r>
            <w:r w:rsidR="00807FB6">
              <w:rPr>
                <w:webHidden/>
              </w:rPr>
              <w:t>3</w:t>
            </w:r>
            <w:r w:rsidR="00807FB6">
              <w:rPr>
                <w:webHidden/>
              </w:rPr>
              <w:fldChar w:fldCharType="end"/>
            </w:r>
          </w:hyperlink>
        </w:p>
        <w:p w14:paraId="67FB1666" w14:textId="7AEB053E" w:rsidR="00807FB6" w:rsidRDefault="00807FB6">
          <w:pPr>
            <w:pStyle w:val="TOC1"/>
            <w:rPr>
              <w:rFonts w:asciiTheme="minorHAnsi" w:eastAsiaTheme="minorEastAsia" w:hAnsiTheme="minorHAnsi" w:cstheme="minorBidi"/>
              <w:b w:val="0"/>
              <w:szCs w:val="22"/>
            </w:rPr>
          </w:pPr>
          <w:hyperlink w:anchor="_Toc82783218" w:history="1">
            <w:r w:rsidRPr="007E2BAB">
              <w:rPr>
                <w:rStyle w:val="Hyperlink"/>
              </w:rPr>
              <w:t>1.</w:t>
            </w:r>
            <w:r>
              <w:rPr>
                <w:rFonts w:asciiTheme="minorHAnsi" w:eastAsiaTheme="minorEastAsia" w:hAnsiTheme="minorHAnsi" w:cstheme="minorBidi"/>
                <w:b w:val="0"/>
                <w:szCs w:val="22"/>
              </w:rPr>
              <w:tab/>
            </w:r>
            <w:r w:rsidRPr="007E2BAB">
              <w:rPr>
                <w:rStyle w:val="Hyperlink"/>
              </w:rPr>
              <w:t>Abstract</w:t>
            </w:r>
            <w:r>
              <w:rPr>
                <w:webHidden/>
              </w:rPr>
              <w:tab/>
            </w:r>
            <w:r>
              <w:rPr>
                <w:webHidden/>
              </w:rPr>
              <w:fldChar w:fldCharType="begin"/>
            </w:r>
            <w:r>
              <w:rPr>
                <w:webHidden/>
              </w:rPr>
              <w:instrText xml:space="preserve"> PAGEREF _Toc82783218 \h </w:instrText>
            </w:r>
            <w:r>
              <w:rPr>
                <w:webHidden/>
              </w:rPr>
            </w:r>
            <w:r>
              <w:rPr>
                <w:webHidden/>
              </w:rPr>
              <w:fldChar w:fldCharType="separate"/>
            </w:r>
            <w:r>
              <w:rPr>
                <w:webHidden/>
              </w:rPr>
              <w:t>4</w:t>
            </w:r>
            <w:r>
              <w:rPr>
                <w:webHidden/>
              </w:rPr>
              <w:fldChar w:fldCharType="end"/>
            </w:r>
          </w:hyperlink>
        </w:p>
        <w:p w14:paraId="26972A69" w14:textId="0FF06C02" w:rsidR="00807FB6" w:rsidRDefault="00807FB6">
          <w:pPr>
            <w:pStyle w:val="TOC1"/>
            <w:rPr>
              <w:rFonts w:asciiTheme="minorHAnsi" w:eastAsiaTheme="minorEastAsia" w:hAnsiTheme="minorHAnsi" w:cstheme="minorBidi"/>
              <w:b w:val="0"/>
              <w:szCs w:val="22"/>
            </w:rPr>
          </w:pPr>
          <w:hyperlink w:anchor="_Toc82783219" w:history="1">
            <w:r w:rsidRPr="007E2BAB">
              <w:rPr>
                <w:rStyle w:val="Hyperlink"/>
              </w:rPr>
              <w:t>2.</w:t>
            </w:r>
            <w:r>
              <w:rPr>
                <w:rFonts w:asciiTheme="minorHAnsi" w:eastAsiaTheme="minorEastAsia" w:hAnsiTheme="minorHAnsi" w:cstheme="minorBidi"/>
                <w:b w:val="0"/>
                <w:szCs w:val="22"/>
              </w:rPr>
              <w:tab/>
            </w:r>
            <w:r w:rsidRPr="007E2BAB">
              <w:rPr>
                <w:rStyle w:val="Hyperlink"/>
              </w:rPr>
              <w:t>Classification of the project</w:t>
            </w:r>
            <w:r>
              <w:rPr>
                <w:webHidden/>
              </w:rPr>
              <w:tab/>
            </w:r>
            <w:r>
              <w:rPr>
                <w:webHidden/>
              </w:rPr>
              <w:fldChar w:fldCharType="begin"/>
            </w:r>
            <w:r>
              <w:rPr>
                <w:webHidden/>
              </w:rPr>
              <w:instrText xml:space="preserve"> PAGEREF _Toc82783219 \h </w:instrText>
            </w:r>
            <w:r>
              <w:rPr>
                <w:webHidden/>
              </w:rPr>
            </w:r>
            <w:r>
              <w:rPr>
                <w:webHidden/>
              </w:rPr>
              <w:fldChar w:fldCharType="separate"/>
            </w:r>
            <w:r>
              <w:rPr>
                <w:webHidden/>
              </w:rPr>
              <w:t>5</w:t>
            </w:r>
            <w:r>
              <w:rPr>
                <w:webHidden/>
              </w:rPr>
              <w:fldChar w:fldCharType="end"/>
            </w:r>
          </w:hyperlink>
        </w:p>
        <w:p w14:paraId="1042D271" w14:textId="6404CF5A" w:rsidR="00807FB6" w:rsidRDefault="00807FB6">
          <w:pPr>
            <w:pStyle w:val="TOC2"/>
            <w:rPr>
              <w:rFonts w:asciiTheme="minorHAnsi" w:eastAsiaTheme="minorEastAsia" w:hAnsiTheme="minorHAnsi" w:cstheme="minorBidi"/>
              <w:noProof/>
              <w:szCs w:val="22"/>
            </w:rPr>
          </w:pPr>
          <w:hyperlink w:anchor="_Toc82783220" w:history="1">
            <w:r w:rsidRPr="007E2BAB">
              <w:rPr>
                <w:rStyle w:val="Hyperlink"/>
                <w:noProof/>
              </w:rPr>
              <w:t>2.1</w:t>
            </w:r>
            <w:r>
              <w:rPr>
                <w:rFonts w:asciiTheme="minorHAnsi" w:eastAsiaTheme="minorEastAsia" w:hAnsiTheme="minorHAnsi" w:cstheme="minorBidi"/>
                <w:noProof/>
                <w:szCs w:val="22"/>
              </w:rPr>
              <w:tab/>
            </w:r>
            <w:r w:rsidRPr="007E2BAB">
              <w:rPr>
                <w:rStyle w:val="Hyperlink"/>
                <w:noProof/>
              </w:rPr>
              <w:t>Classification of the module in the strategic reference framework</w:t>
            </w:r>
            <w:r>
              <w:rPr>
                <w:noProof/>
                <w:webHidden/>
              </w:rPr>
              <w:tab/>
            </w:r>
            <w:r>
              <w:rPr>
                <w:noProof/>
                <w:webHidden/>
              </w:rPr>
              <w:fldChar w:fldCharType="begin"/>
            </w:r>
            <w:r>
              <w:rPr>
                <w:noProof/>
                <w:webHidden/>
              </w:rPr>
              <w:instrText xml:space="preserve"> PAGEREF _Toc82783220 \h </w:instrText>
            </w:r>
            <w:r>
              <w:rPr>
                <w:noProof/>
                <w:webHidden/>
              </w:rPr>
            </w:r>
            <w:r>
              <w:rPr>
                <w:noProof/>
                <w:webHidden/>
              </w:rPr>
              <w:fldChar w:fldCharType="separate"/>
            </w:r>
            <w:r>
              <w:rPr>
                <w:noProof/>
                <w:webHidden/>
              </w:rPr>
              <w:t>5</w:t>
            </w:r>
            <w:r>
              <w:rPr>
                <w:noProof/>
                <w:webHidden/>
              </w:rPr>
              <w:fldChar w:fldCharType="end"/>
            </w:r>
          </w:hyperlink>
        </w:p>
        <w:p w14:paraId="6E8FF9C9" w14:textId="2011B789" w:rsidR="00807FB6" w:rsidRDefault="00807FB6">
          <w:pPr>
            <w:pStyle w:val="TOC2"/>
            <w:rPr>
              <w:rFonts w:asciiTheme="minorHAnsi" w:eastAsiaTheme="minorEastAsia" w:hAnsiTheme="minorHAnsi" w:cstheme="minorBidi"/>
              <w:noProof/>
              <w:szCs w:val="22"/>
            </w:rPr>
          </w:pPr>
          <w:hyperlink w:anchor="_Toc82783221" w:history="1">
            <w:r w:rsidRPr="007E2BAB">
              <w:rPr>
                <w:rStyle w:val="Hyperlink"/>
                <w:noProof/>
              </w:rPr>
              <w:t>2.2</w:t>
            </w:r>
            <w:r>
              <w:rPr>
                <w:rFonts w:asciiTheme="minorHAnsi" w:eastAsiaTheme="minorEastAsia" w:hAnsiTheme="minorHAnsi" w:cstheme="minorBidi"/>
                <w:noProof/>
                <w:szCs w:val="22"/>
              </w:rPr>
              <w:tab/>
            </w:r>
            <w:r w:rsidRPr="007E2BAB">
              <w:rPr>
                <w:rStyle w:val="Hyperlink"/>
                <w:noProof/>
              </w:rPr>
              <w:t>Other development measures in the specific area of intervention of the module</w:t>
            </w:r>
            <w:r>
              <w:rPr>
                <w:noProof/>
                <w:webHidden/>
              </w:rPr>
              <w:tab/>
            </w:r>
            <w:r>
              <w:rPr>
                <w:noProof/>
                <w:webHidden/>
              </w:rPr>
              <w:fldChar w:fldCharType="begin"/>
            </w:r>
            <w:r>
              <w:rPr>
                <w:noProof/>
                <w:webHidden/>
              </w:rPr>
              <w:instrText xml:space="preserve"> PAGEREF _Toc82783221 \h </w:instrText>
            </w:r>
            <w:r>
              <w:rPr>
                <w:noProof/>
                <w:webHidden/>
              </w:rPr>
            </w:r>
            <w:r>
              <w:rPr>
                <w:noProof/>
                <w:webHidden/>
              </w:rPr>
              <w:fldChar w:fldCharType="separate"/>
            </w:r>
            <w:r>
              <w:rPr>
                <w:noProof/>
                <w:webHidden/>
              </w:rPr>
              <w:t>6</w:t>
            </w:r>
            <w:r>
              <w:rPr>
                <w:noProof/>
                <w:webHidden/>
              </w:rPr>
              <w:fldChar w:fldCharType="end"/>
            </w:r>
          </w:hyperlink>
        </w:p>
        <w:p w14:paraId="246E91D3" w14:textId="77D21C5F" w:rsidR="00807FB6" w:rsidRDefault="00807FB6">
          <w:pPr>
            <w:pStyle w:val="TOC1"/>
            <w:rPr>
              <w:rFonts w:asciiTheme="minorHAnsi" w:eastAsiaTheme="minorEastAsia" w:hAnsiTheme="minorHAnsi" w:cstheme="minorBidi"/>
              <w:b w:val="0"/>
              <w:szCs w:val="22"/>
            </w:rPr>
          </w:pPr>
          <w:hyperlink w:anchor="_Toc82783222" w:history="1">
            <w:r w:rsidRPr="007E2BAB">
              <w:rPr>
                <w:rStyle w:val="Hyperlink"/>
              </w:rPr>
              <w:t>3.</w:t>
            </w:r>
            <w:r>
              <w:rPr>
                <w:rFonts w:asciiTheme="minorHAnsi" w:eastAsiaTheme="minorEastAsia" w:hAnsiTheme="minorHAnsi" w:cstheme="minorBidi"/>
                <w:b w:val="0"/>
                <w:szCs w:val="22"/>
              </w:rPr>
              <w:tab/>
            </w:r>
            <w:r w:rsidRPr="007E2BAB">
              <w:rPr>
                <w:rStyle w:val="Hyperlink"/>
              </w:rPr>
              <w:t>Problem and potential analysis (related to the TC module)</w:t>
            </w:r>
            <w:r>
              <w:rPr>
                <w:webHidden/>
              </w:rPr>
              <w:tab/>
            </w:r>
            <w:r>
              <w:rPr>
                <w:webHidden/>
              </w:rPr>
              <w:fldChar w:fldCharType="begin"/>
            </w:r>
            <w:r>
              <w:rPr>
                <w:webHidden/>
              </w:rPr>
              <w:instrText xml:space="preserve"> PAGEREF _Toc82783222 \h </w:instrText>
            </w:r>
            <w:r>
              <w:rPr>
                <w:webHidden/>
              </w:rPr>
            </w:r>
            <w:r>
              <w:rPr>
                <w:webHidden/>
              </w:rPr>
              <w:fldChar w:fldCharType="separate"/>
            </w:r>
            <w:r>
              <w:rPr>
                <w:webHidden/>
              </w:rPr>
              <w:t>7</w:t>
            </w:r>
            <w:r>
              <w:rPr>
                <w:webHidden/>
              </w:rPr>
              <w:fldChar w:fldCharType="end"/>
            </w:r>
          </w:hyperlink>
        </w:p>
        <w:p w14:paraId="40DD2498" w14:textId="64F67386" w:rsidR="00807FB6" w:rsidRDefault="00807FB6">
          <w:pPr>
            <w:pStyle w:val="TOC1"/>
            <w:rPr>
              <w:rFonts w:asciiTheme="minorHAnsi" w:eastAsiaTheme="minorEastAsia" w:hAnsiTheme="minorHAnsi" w:cstheme="minorBidi"/>
              <w:b w:val="0"/>
              <w:szCs w:val="22"/>
            </w:rPr>
          </w:pPr>
          <w:hyperlink w:anchor="_Toc82783223" w:history="1">
            <w:r w:rsidRPr="007E2BAB">
              <w:rPr>
                <w:rStyle w:val="Hyperlink"/>
              </w:rPr>
              <w:t>4.</w:t>
            </w:r>
            <w:r>
              <w:rPr>
                <w:rFonts w:asciiTheme="minorHAnsi" w:eastAsiaTheme="minorEastAsia" w:hAnsiTheme="minorHAnsi" w:cstheme="minorBidi"/>
                <w:b w:val="0"/>
                <w:szCs w:val="22"/>
              </w:rPr>
              <w:tab/>
            </w:r>
            <w:r w:rsidRPr="007E2BAB">
              <w:rPr>
                <w:rStyle w:val="Hyperlink"/>
              </w:rPr>
              <w:t>Objectives, impact hypotheses, indicators and partners of the TC module</w:t>
            </w:r>
            <w:r>
              <w:rPr>
                <w:webHidden/>
              </w:rPr>
              <w:tab/>
            </w:r>
            <w:r>
              <w:rPr>
                <w:webHidden/>
              </w:rPr>
              <w:fldChar w:fldCharType="begin"/>
            </w:r>
            <w:r>
              <w:rPr>
                <w:webHidden/>
              </w:rPr>
              <w:instrText xml:space="preserve"> PAGEREF _Toc82783223 \h </w:instrText>
            </w:r>
            <w:r>
              <w:rPr>
                <w:webHidden/>
              </w:rPr>
            </w:r>
            <w:r>
              <w:rPr>
                <w:webHidden/>
              </w:rPr>
              <w:fldChar w:fldCharType="separate"/>
            </w:r>
            <w:r>
              <w:rPr>
                <w:webHidden/>
              </w:rPr>
              <w:t>10</w:t>
            </w:r>
            <w:r>
              <w:rPr>
                <w:webHidden/>
              </w:rPr>
              <w:fldChar w:fldCharType="end"/>
            </w:r>
          </w:hyperlink>
        </w:p>
        <w:p w14:paraId="7ED1A5FE" w14:textId="24DD4D8D" w:rsidR="00807FB6" w:rsidRDefault="00807FB6">
          <w:pPr>
            <w:pStyle w:val="TOC2"/>
            <w:rPr>
              <w:rFonts w:asciiTheme="minorHAnsi" w:eastAsiaTheme="minorEastAsia" w:hAnsiTheme="minorHAnsi" w:cstheme="minorBidi"/>
              <w:noProof/>
              <w:szCs w:val="22"/>
            </w:rPr>
          </w:pPr>
          <w:hyperlink w:anchor="_Toc82783224" w:history="1">
            <w:r w:rsidRPr="007E2BAB">
              <w:rPr>
                <w:rStyle w:val="Hyperlink"/>
                <w:noProof/>
              </w:rPr>
              <w:t>4.1</w:t>
            </w:r>
            <w:r>
              <w:rPr>
                <w:rFonts w:asciiTheme="minorHAnsi" w:eastAsiaTheme="minorEastAsia" w:hAnsiTheme="minorHAnsi" w:cstheme="minorBidi"/>
                <w:noProof/>
                <w:szCs w:val="22"/>
              </w:rPr>
              <w:tab/>
            </w:r>
            <w:r w:rsidRPr="007E2BAB">
              <w:rPr>
                <w:rStyle w:val="Hyperlink"/>
                <w:noProof/>
              </w:rPr>
              <w:t>Objectives, target groups, impact hypotheses and indicators</w:t>
            </w:r>
            <w:r>
              <w:rPr>
                <w:noProof/>
                <w:webHidden/>
              </w:rPr>
              <w:tab/>
            </w:r>
            <w:r>
              <w:rPr>
                <w:noProof/>
                <w:webHidden/>
              </w:rPr>
              <w:fldChar w:fldCharType="begin"/>
            </w:r>
            <w:r>
              <w:rPr>
                <w:noProof/>
                <w:webHidden/>
              </w:rPr>
              <w:instrText xml:space="preserve"> PAGEREF _Toc82783224 \h </w:instrText>
            </w:r>
            <w:r>
              <w:rPr>
                <w:noProof/>
                <w:webHidden/>
              </w:rPr>
            </w:r>
            <w:r>
              <w:rPr>
                <w:noProof/>
                <w:webHidden/>
              </w:rPr>
              <w:fldChar w:fldCharType="separate"/>
            </w:r>
            <w:r>
              <w:rPr>
                <w:noProof/>
                <w:webHidden/>
              </w:rPr>
              <w:t>10</w:t>
            </w:r>
            <w:r>
              <w:rPr>
                <w:noProof/>
                <w:webHidden/>
              </w:rPr>
              <w:fldChar w:fldCharType="end"/>
            </w:r>
          </w:hyperlink>
        </w:p>
        <w:p w14:paraId="4BDA0C1D" w14:textId="32CCF789" w:rsidR="00807FB6" w:rsidRDefault="00807FB6">
          <w:pPr>
            <w:pStyle w:val="TOC2"/>
            <w:rPr>
              <w:rFonts w:asciiTheme="minorHAnsi" w:eastAsiaTheme="minorEastAsia" w:hAnsiTheme="minorHAnsi" w:cstheme="minorBidi"/>
              <w:noProof/>
              <w:szCs w:val="22"/>
            </w:rPr>
          </w:pPr>
          <w:hyperlink w:anchor="_Toc82783225" w:history="1">
            <w:r w:rsidRPr="007E2BAB">
              <w:rPr>
                <w:rStyle w:val="Hyperlink"/>
                <w:noProof/>
              </w:rPr>
              <w:t>4.2</w:t>
            </w:r>
            <w:r>
              <w:rPr>
                <w:rFonts w:asciiTheme="minorHAnsi" w:eastAsiaTheme="minorEastAsia" w:hAnsiTheme="minorHAnsi" w:cstheme="minorBidi"/>
                <w:noProof/>
                <w:szCs w:val="22"/>
              </w:rPr>
              <w:tab/>
            </w:r>
            <w:r w:rsidRPr="007E2BAB">
              <w:rPr>
                <w:rStyle w:val="Hyperlink"/>
                <w:noProof/>
              </w:rPr>
              <w:t>Sponsors and partner structure</w:t>
            </w:r>
            <w:r>
              <w:rPr>
                <w:noProof/>
                <w:webHidden/>
              </w:rPr>
              <w:tab/>
            </w:r>
            <w:r>
              <w:rPr>
                <w:noProof/>
                <w:webHidden/>
              </w:rPr>
              <w:fldChar w:fldCharType="begin"/>
            </w:r>
            <w:r>
              <w:rPr>
                <w:noProof/>
                <w:webHidden/>
              </w:rPr>
              <w:instrText xml:space="preserve"> PAGEREF _Toc82783225 \h </w:instrText>
            </w:r>
            <w:r>
              <w:rPr>
                <w:noProof/>
                <w:webHidden/>
              </w:rPr>
            </w:r>
            <w:r>
              <w:rPr>
                <w:noProof/>
                <w:webHidden/>
              </w:rPr>
              <w:fldChar w:fldCharType="separate"/>
            </w:r>
            <w:r>
              <w:rPr>
                <w:noProof/>
                <w:webHidden/>
              </w:rPr>
              <w:t>12</w:t>
            </w:r>
            <w:r>
              <w:rPr>
                <w:noProof/>
                <w:webHidden/>
              </w:rPr>
              <w:fldChar w:fldCharType="end"/>
            </w:r>
          </w:hyperlink>
        </w:p>
        <w:p w14:paraId="070FA4B5" w14:textId="26DC089B" w:rsidR="00807FB6" w:rsidRDefault="00807FB6">
          <w:pPr>
            <w:pStyle w:val="TOC1"/>
            <w:rPr>
              <w:rFonts w:asciiTheme="minorHAnsi" w:eastAsiaTheme="minorEastAsia" w:hAnsiTheme="minorHAnsi" w:cstheme="minorBidi"/>
              <w:b w:val="0"/>
              <w:szCs w:val="22"/>
            </w:rPr>
          </w:pPr>
          <w:hyperlink w:anchor="_Toc82783226" w:history="1">
            <w:r w:rsidRPr="007E2BAB">
              <w:rPr>
                <w:rStyle w:val="Hyperlink"/>
              </w:rPr>
              <w:t>5.</w:t>
            </w:r>
            <w:r>
              <w:rPr>
                <w:rFonts w:asciiTheme="minorHAnsi" w:eastAsiaTheme="minorEastAsia" w:hAnsiTheme="minorHAnsi" w:cstheme="minorBidi"/>
                <w:b w:val="0"/>
                <w:szCs w:val="22"/>
              </w:rPr>
              <w:tab/>
            </w:r>
            <w:r w:rsidRPr="007E2BAB">
              <w:rPr>
                <w:rStyle w:val="Hyperlink"/>
              </w:rPr>
              <w:t>Design of the TC module</w:t>
            </w:r>
            <w:r>
              <w:rPr>
                <w:webHidden/>
              </w:rPr>
              <w:tab/>
            </w:r>
            <w:r>
              <w:rPr>
                <w:webHidden/>
              </w:rPr>
              <w:fldChar w:fldCharType="begin"/>
            </w:r>
            <w:r>
              <w:rPr>
                <w:webHidden/>
              </w:rPr>
              <w:instrText xml:space="preserve"> PAGEREF _Toc82783226 \h </w:instrText>
            </w:r>
            <w:r>
              <w:rPr>
                <w:webHidden/>
              </w:rPr>
            </w:r>
            <w:r>
              <w:rPr>
                <w:webHidden/>
              </w:rPr>
              <w:fldChar w:fldCharType="separate"/>
            </w:r>
            <w:r>
              <w:rPr>
                <w:webHidden/>
              </w:rPr>
              <w:t>13</w:t>
            </w:r>
            <w:r>
              <w:rPr>
                <w:webHidden/>
              </w:rPr>
              <w:fldChar w:fldCharType="end"/>
            </w:r>
          </w:hyperlink>
        </w:p>
        <w:p w14:paraId="7E2E6401" w14:textId="352D7B35" w:rsidR="00807FB6" w:rsidRDefault="00807FB6">
          <w:pPr>
            <w:pStyle w:val="TOC2"/>
            <w:rPr>
              <w:rFonts w:asciiTheme="minorHAnsi" w:eastAsiaTheme="minorEastAsia" w:hAnsiTheme="minorHAnsi" w:cstheme="minorBidi"/>
              <w:noProof/>
              <w:szCs w:val="22"/>
            </w:rPr>
          </w:pPr>
          <w:hyperlink w:anchor="_Toc82783227" w:history="1">
            <w:r w:rsidRPr="007E2BAB">
              <w:rPr>
                <w:rStyle w:val="Hyperlink"/>
                <w:noProof/>
              </w:rPr>
              <w:t>5.1</w:t>
            </w:r>
            <w:r>
              <w:rPr>
                <w:rFonts w:asciiTheme="minorHAnsi" w:eastAsiaTheme="minorEastAsia" w:hAnsiTheme="minorHAnsi" w:cstheme="minorBidi"/>
                <w:noProof/>
                <w:szCs w:val="22"/>
              </w:rPr>
              <w:tab/>
            </w:r>
            <w:r w:rsidRPr="007E2BAB">
              <w:rPr>
                <w:rStyle w:val="Hyperlink"/>
                <w:noProof/>
              </w:rPr>
              <w:t>Methodological approach and duration</w:t>
            </w:r>
            <w:r>
              <w:rPr>
                <w:noProof/>
                <w:webHidden/>
              </w:rPr>
              <w:tab/>
            </w:r>
            <w:r>
              <w:rPr>
                <w:noProof/>
                <w:webHidden/>
              </w:rPr>
              <w:fldChar w:fldCharType="begin"/>
            </w:r>
            <w:r>
              <w:rPr>
                <w:noProof/>
                <w:webHidden/>
              </w:rPr>
              <w:instrText xml:space="preserve"> PAGEREF _Toc82783227 \h </w:instrText>
            </w:r>
            <w:r>
              <w:rPr>
                <w:noProof/>
                <w:webHidden/>
              </w:rPr>
            </w:r>
            <w:r>
              <w:rPr>
                <w:noProof/>
                <w:webHidden/>
              </w:rPr>
              <w:fldChar w:fldCharType="separate"/>
            </w:r>
            <w:r>
              <w:rPr>
                <w:noProof/>
                <w:webHidden/>
              </w:rPr>
              <w:t>13</w:t>
            </w:r>
            <w:r>
              <w:rPr>
                <w:noProof/>
                <w:webHidden/>
              </w:rPr>
              <w:fldChar w:fldCharType="end"/>
            </w:r>
          </w:hyperlink>
        </w:p>
        <w:p w14:paraId="54BF79AA" w14:textId="5DDD0543" w:rsidR="00807FB6" w:rsidRDefault="00807FB6">
          <w:pPr>
            <w:pStyle w:val="TOC2"/>
            <w:rPr>
              <w:rFonts w:asciiTheme="minorHAnsi" w:eastAsiaTheme="minorEastAsia" w:hAnsiTheme="minorHAnsi" w:cstheme="minorBidi"/>
              <w:noProof/>
              <w:szCs w:val="22"/>
            </w:rPr>
          </w:pPr>
          <w:hyperlink w:anchor="_Toc82783228" w:history="1">
            <w:r w:rsidRPr="007E2BAB">
              <w:rPr>
                <w:rStyle w:val="Hyperlink"/>
                <w:noProof/>
              </w:rPr>
              <w:t>5.2</w:t>
            </w:r>
            <w:r>
              <w:rPr>
                <w:rFonts w:asciiTheme="minorHAnsi" w:eastAsiaTheme="minorEastAsia" w:hAnsiTheme="minorHAnsi" w:cstheme="minorBidi"/>
                <w:noProof/>
                <w:szCs w:val="22"/>
              </w:rPr>
              <w:tab/>
            </w:r>
            <w:r w:rsidRPr="007E2BAB">
              <w:rPr>
                <w:rStyle w:val="Hyperlink"/>
                <w:noProof/>
              </w:rPr>
              <w:t>Ensuring the sustainable effectiveness of the measures (outcomes)</w:t>
            </w:r>
            <w:r>
              <w:rPr>
                <w:noProof/>
                <w:webHidden/>
              </w:rPr>
              <w:tab/>
            </w:r>
            <w:r>
              <w:rPr>
                <w:noProof/>
                <w:webHidden/>
              </w:rPr>
              <w:fldChar w:fldCharType="begin"/>
            </w:r>
            <w:r>
              <w:rPr>
                <w:noProof/>
                <w:webHidden/>
              </w:rPr>
              <w:instrText xml:space="preserve"> PAGEREF _Toc82783228 \h </w:instrText>
            </w:r>
            <w:r>
              <w:rPr>
                <w:noProof/>
                <w:webHidden/>
              </w:rPr>
            </w:r>
            <w:r>
              <w:rPr>
                <w:noProof/>
                <w:webHidden/>
              </w:rPr>
              <w:fldChar w:fldCharType="separate"/>
            </w:r>
            <w:r>
              <w:rPr>
                <w:noProof/>
                <w:webHidden/>
              </w:rPr>
              <w:t>18</w:t>
            </w:r>
            <w:r>
              <w:rPr>
                <w:noProof/>
                <w:webHidden/>
              </w:rPr>
              <w:fldChar w:fldCharType="end"/>
            </w:r>
          </w:hyperlink>
        </w:p>
        <w:p w14:paraId="50AB5FF9" w14:textId="6AAF0BA8" w:rsidR="00807FB6" w:rsidRDefault="00807FB6">
          <w:pPr>
            <w:pStyle w:val="TOC2"/>
            <w:rPr>
              <w:rFonts w:asciiTheme="minorHAnsi" w:eastAsiaTheme="minorEastAsia" w:hAnsiTheme="minorHAnsi" w:cstheme="minorBidi"/>
              <w:noProof/>
              <w:szCs w:val="22"/>
            </w:rPr>
          </w:pPr>
          <w:hyperlink w:anchor="_Toc82783229" w:history="1">
            <w:r w:rsidRPr="007E2BAB">
              <w:rPr>
                <w:rStyle w:val="Hyperlink"/>
                <w:noProof/>
              </w:rPr>
              <w:t>5.3</w:t>
            </w:r>
            <w:r>
              <w:rPr>
                <w:rFonts w:asciiTheme="minorHAnsi" w:eastAsiaTheme="minorEastAsia" w:hAnsiTheme="minorHAnsi" w:cstheme="minorBidi"/>
                <w:noProof/>
                <w:szCs w:val="22"/>
              </w:rPr>
              <w:tab/>
            </w:r>
            <w:r w:rsidRPr="007E2BAB">
              <w:rPr>
                <w:rStyle w:val="Hyperlink"/>
                <w:noProof/>
              </w:rPr>
              <w:t>Partner services, combined financing</w:t>
            </w:r>
            <w:r>
              <w:rPr>
                <w:noProof/>
                <w:webHidden/>
              </w:rPr>
              <w:tab/>
            </w:r>
            <w:r>
              <w:rPr>
                <w:noProof/>
                <w:webHidden/>
              </w:rPr>
              <w:fldChar w:fldCharType="begin"/>
            </w:r>
            <w:r>
              <w:rPr>
                <w:noProof/>
                <w:webHidden/>
              </w:rPr>
              <w:instrText xml:space="preserve"> PAGEREF _Toc82783229 \h </w:instrText>
            </w:r>
            <w:r>
              <w:rPr>
                <w:noProof/>
                <w:webHidden/>
              </w:rPr>
            </w:r>
            <w:r>
              <w:rPr>
                <w:noProof/>
                <w:webHidden/>
              </w:rPr>
              <w:fldChar w:fldCharType="separate"/>
            </w:r>
            <w:r>
              <w:rPr>
                <w:noProof/>
                <w:webHidden/>
              </w:rPr>
              <w:t>19</w:t>
            </w:r>
            <w:r>
              <w:rPr>
                <w:noProof/>
                <w:webHidden/>
              </w:rPr>
              <w:fldChar w:fldCharType="end"/>
            </w:r>
          </w:hyperlink>
        </w:p>
        <w:p w14:paraId="598DBEE7" w14:textId="28AB4DE3" w:rsidR="00807FB6" w:rsidRDefault="00807FB6">
          <w:pPr>
            <w:pStyle w:val="TOC2"/>
            <w:rPr>
              <w:rFonts w:asciiTheme="minorHAnsi" w:eastAsiaTheme="minorEastAsia" w:hAnsiTheme="minorHAnsi" w:cstheme="minorBidi"/>
              <w:noProof/>
              <w:szCs w:val="22"/>
            </w:rPr>
          </w:pPr>
          <w:hyperlink w:anchor="_Toc82783230" w:history="1">
            <w:r w:rsidRPr="007E2BAB">
              <w:rPr>
                <w:rStyle w:val="Hyperlink"/>
                <w:noProof/>
              </w:rPr>
              <w:t>5.4</w:t>
            </w:r>
            <w:r>
              <w:rPr>
                <w:rFonts w:asciiTheme="minorHAnsi" w:eastAsiaTheme="minorEastAsia" w:hAnsiTheme="minorHAnsi" w:cstheme="minorBidi"/>
                <w:noProof/>
                <w:szCs w:val="22"/>
              </w:rPr>
              <w:tab/>
            </w:r>
            <w:r w:rsidRPr="007E2BAB">
              <w:rPr>
                <w:rStyle w:val="Hyperlink"/>
                <w:noProof/>
              </w:rPr>
              <w:t>Order value and detailed cost estimate</w:t>
            </w:r>
            <w:r>
              <w:rPr>
                <w:noProof/>
                <w:webHidden/>
              </w:rPr>
              <w:tab/>
            </w:r>
            <w:r>
              <w:rPr>
                <w:noProof/>
                <w:webHidden/>
              </w:rPr>
              <w:fldChar w:fldCharType="begin"/>
            </w:r>
            <w:r>
              <w:rPr>
                <w:noProof/>
                <w:webHidden/>
              </w:rPr>
              <w:instrText xml:space="preserve"> PAGEREF _Toc82783230 \h </w:instrText>
            </w:r>
            <w:r>
              <w:rPr>
                <w:noProof/>
                <w:webHidden/>
              </w:rPr>
            </w:r>
            <w:r>
              <w:rPr>
                <w:noProof/>
                <w:webHidden/>
              </w:rPr>
              <w:fldChar w:fldCharType="separate"/>
            </w:r>
            <w:r>
              <w:rPr>
                <w:noProof/>
                <w:webHidden/>
              </w:rPr>
              <w:t>19</w:t>
            </w:r>
            <w:r>
              <w:rPr>
                <w:noProof/>
                <w:webHidden/>
              </w:rPr>
              <w:fldChar w:fldCharType="end"/>
            </w:r>
          </w:hyperlink>
        </w:p>
        <w:p w14:paraId="2DE18FE4" w14:textId="3599152C" w:rsidR="00807FB6" w:rsidRDefault="00807FB6">
          <w:pPr>
            <w:pStyle w:val="TOC1"/>
            <w:rPr>
              <w:rFonts w:asciiTheme="minorHAnsi" w:eastAsiaTheme="minorEastAsia" w:hAnsiTheme="minorHAnsi" w:cstheme="minorBidi"/>
              <w:b w:val="0"/>
              <w:szCs w:val="22"/>
            </w:rPr>
          </w:pPr>
          <w:hyperlink w:anchor="_Toc82783231" w:history="1">
            <w:r w:rsidRPr="007E2BAB">
              <w:rPr>
                <w:rStyle w:val="Hyperlink"/>
              </w:rPr>
              <w:t>6.</w:t>
            </w:r>
            <w:r>
              <w:rPr>
                <w:rFonts w:asciiTheme="minorHAnsi" w:eastAsiaTheme="minorEastAsia" w:hAnsiTheme="minorHAnsi" w:cstheme="minorBidi"/>
                <w:b w:val="0"/>
                <w:szCs w:val="22"/>
              </w:rPr>
              <w:tab/>
            </w:r>
            <w:r w:rsidRPr="007E2BAB">
              <w:rPr>
                <w:rStyle w:val="Hyperlink"/>
              </w:rPr>
              <w:t>Assessment of the effects and risks of the module</w:t>
            </w:r>
            <w:r>
              <w:rPr>
                <w:webHidden/>
              </w:rPr>
              <w:tab/>
            </w:r>
            <w:r>
              <w:rPr>
                <w:webHidden/>
              </w:rPr>
              <w:fldChar w:fldCharType="begin"/>
            </w:r>
            <w:r>
              <w:rPr>
                <w:webHidden/>
              </w:rPr>
              <w:instrText xml:space="preserve"> PAGEREF _Toc82783231 \h </w:instrText>
            </w:r>
            <w:r>
              <w:rPr>
                <w:webHidden/>
              </w:rPr>
            </w:r>
            <w:r>
              <w:rPr>
                <w:webHidden/>
              </w:rPr>
              <w:fldChar w:fldCharType="separate"/>
            </w:r>
            <w:r>
              <w:rPr>
                <w:webHidden/>
              </w:rPr>
              <w:t>19</w:t>
            </w:r>
            <w:r>
              <w:rPr>
                <w:webHidden/>
              </w:rPr>
              <w:fldChar w:fldCharType="end"/>
            </w:r>
          </w:hyperlink>
        </w:p>
        <w:p w14:paraId="4159EDDA" w14:textId="0ECDCB0B" w:rsidR="00807FB6" w:rsidRDefault="00807FB6">
          <w:pPr>
            <w:pStyle w:val="TOC2"/>
            <w:rPr>
              <w:rFonts w:asciiTheme="minorHAnsi" w:eastAsiaTheme="minorEastAsia" w:hAnsiTheme="minorHAnsi" w:cstheme="minorBidi"/>
              <w:noProof/>
              <w:szCs w:val="22"/>
            </w:rPr>
          </w:pPr>
          <w:hyperlink w:anchor="_Toc82783232" w:history="1">
            <w:r w:rsidRPr="007E2BAB">
              <w:rPr>
                <w:rStyle w:val="Hyperlink"/>
                <w:noProof/>
              </w:rPr>
              <w:t>6.1</w:t>
            </w:r>
            <w:r>
              <w:rPr>
                <w:rFonts w:asciiTheme="minorHAnsi" w:eastAsiaTheme="minorEastAsia" w:hAnsiTheme="minorHAnsi" w:cstheme="minorBidi"/>
                <w:noProof/>
                <w:szCs w:val="22"/>
              </w:rPr>
              <w:tab/>
            </w:r>
            <w:r w:rsidRPr="007E2BAB">
              <w:rPr>
                <w:rStyle w:val="Hyperlink"/>
                <w:noProof/>
              </w:rPr>
              <w:t>Impact assessment</w:t>
            </w:r>
            <w:r>
              <w:rPr>
                <w:noProof/>
                <w:webHidden/>
              </w:rPr>
              <w:tab/>
            </w:r>
            <w:r>
              <w:rPr>
                <w:noProof/>
                <w:webHidden/>
              </w:rPr>
              <w:fldChar w:fldCharType="begin"/>
            </w:r>
            <w:r>
              <w:rPr>
                <w:noProof/>
                <w:webHidden/>
              </w:rPr>
              <w:instrText xml:space="preserve"> PAGEREF _Toc82783232 \h </w:instrText>
            </w:r>
            <w:r>
              <w:rPr>
                <w:noProof/>
                <w:webHidden/>
              </w:rPr>
            </w:r>
            <w:r>
              <w:rPr>
                <w:noProof/>
                <w:webHidden/>
              </w:rPr>
              <w:fldChar w:fldCharType="separate"/>
            </w:r>
            <w:r>
              <w:rPr>
                <w:noProof/>
                <w:webHidden/>
              </w:rPr>
              <w:t>19</w:t>
            </w:r>
            <w:r>
              <w:rPr>
                <w:noProof/>
                <w:webHidden/>
              </w:rPr>
              <w:fldChar w:fldCharType="end"/>
            </w:r>
          </w:hyperlink>
        </w:p>
        <w:p w14:paraId="32069DBC" w14:textId="4F4DF0FF" w:rsidR="00807FB6" w:rsidRDefault="00807FB6">
          <w:pPr>
            <w:pStyle w:val="TOC2"/>
            <w:rPr>
              <w:rFonts w:asciiTheme="minorHAnsi" w:eastAsiaTheme="minorEastAsia" w:hAnsiTheme="minorHAnsi" w:cstheme="minorBidi"/>
              <w:noProof/>
              <w:szCs w:val="22"/>
            </w:rPr>
          </w:pPr>
          <w:hyperlink w:anchor="_Toc82783233" w:history="1">
            <w:r w:rsidRPr="007E2BAB">
              <w:rPr>
                <w:rStyle w:val="Hyperlink"/>
                <w:noProof/>
              </w:rPr>
              <w:t>6.2</w:t>
            </w:r>
            <w:r>
              <w:rPr>
                <w:rFonts w:asciiTheme="minorHAnsi" w:eastAsiaTheme="minorEastAsia" w:hAnsiTheme="minorHAnsi" w:cstheme="minorBidi"/>
                <w:noProof/>
                <w:szCs w:val="22"/>
              </w:rPr>
              <w:tab/>
            </w:r>
            <w:r w:rsidRPr="007E2BAB">
              <w:rPr>
                <w:rStyle w:val="Hyperlink"/>
                <w:noProof/>
              </w:rPr>
              <w:t>Assessment of the risks to the effectiveness of the module</w:t>
            </w:r>
            <w:r>
              <w:rPr>
                <w:noProof/>
                <w:webHidden/>
              </w:rPr>
              <w:tab/>
            </w:r>
            <w:r>
              <w:rPr>
                <w:noProof/>
                <w:webHidden/>
              </w:rPr>
              <w:fldChar w:fldCharType="begin"/>
            </w:r>
            <w:r>
              <w:rPr>
                <w:noProof/>
                <w:webHidden/>
              </w:rPr>
              <w:instrText xml:space="preserve"> PAGEREF _Toc82783233 \h </w:instrText>
            </w:r>
            <w:r>
              <w:rPr>
                <w:noProof/>
                <w:webHidden/>
              </w:rPr>
            </w:r>
            <w:r>
              <w:rPr>
                <w:noProof/>
                <w:webHidden/>
              </w:rPr>
              <w:fldChar w:fldCharType="separate"/>
            </w:r>
            <w:r>
              <w:rPr>
                <w:noProof/>
                <w:webHidden/>
              </w:rPr>
              <w:t>21</w:t>
            </w:r>
            <w:r>
              <w:rPr>
                <w:noProof/>
                <w:webHidden/>
              </w:rPr>
              <w:fldChar w:fldCharType="end"/>
            </w:r>
          </w:hyperlink>
        </w:p>
        <w:p w14:paraId="42DE1175" w14:textId="2664677D" w:rsidR="00807FB6" w:rsidRDefault="00807FB6">
          <w:pPr>
            <w:pStyle w:val="TOC2"/>
            <w:rPr>
              <w:rFonts w:asciiTheme="minorHAnsi" w:eastAsiaTheme="minorEastAsia" w:hAnsiTheme="minorHAnsi" w:cstheme="minorBidi"/>
              <w:noProof/>
              <w:szCs w:val="22"/>
            </w:rPr>
          </w:pPr>
          <w:hyperlink w:anchor="_Toc82783234" w:history="1">
            <w:r w:rsidRPr="007E2BAB">
              <w:rPr>
                <w:rStyle w:val="Hyperlink"/>
                <w:noProof/>
              </w:rPr>
              <w:t>6.3</w:t>
            </w:r>
            <w:r>
              <w:rPr>
                <w:rFonts w:asciiTheme="minorHAnsi" w:eastAsiaTheme="minorEastAsia" w:hAnsiTheme="minorHAnsi" w:cstheme="minorBidi"/>
                <w:noProof/>
                <w:szCs w:val="22"/>
              </w:rPr>
              <w:tab/>
            </w:r>
            <w:r w:rsidRPr="007E2BAB">
              <w:rPr>
                <w:rStyle w:val="Hyperlink"/>
                <w:noProof/>
              </w:rPr>
              <w:t>Certificate</w:t>
            </w:r>
            <w:r>
              <w:rPr>
                <w:noProof/>
                <w:webHidden/>
              </w:rPr>
              <w:tab/>
            </w:r>
            <w:r>
              <w:rPr>
                <w:noProof/>
                <w:webHidden/>
              </w:rPr>
              <w:fldChar w:fldCharType="begin"/>
            </w:r>
            <w:r>
              <w:rPr>
                <w:noProof/>
                <w:webHidden/>
              </w:rPr>
              <w:instrText xml:space="preserve"> PAGEREF _Toc82783234 \h </w:instrText>
            </w:r>
            <w:r>
              <w:rPr>
                <w:noProof/>
                <w:webHidden/>
              </w:rPr>
            </w:r>
            <w:r>
              <w:rPr>
                <w:noProof/>
                <w:webHidden/>
              </w:rPr>
              <w:fldChar w:fldCharType="separate"/>
            </w:r>
            <w:r>
              <w:rPr>
                <w:noProof/>
                <w:webHidden/>
              </w:rPr>
              <w:t>25</w:t>
            </w:r>
            <w:r>
              <w:rPr>
                <w:noProof/>
                <w:webHidden/>
              </w:rPr>
              <w:fldChar w:fldCharType="end"/>
            </w:r>
          </w:hyperlink>
        </w:p>
        <w:p w14:paraId="0F11DAA7" w14:textId="44E27E21" w:rsidR="007924D9" w:rsidRDefault="007924D9" w:rsidP="005A0E87">
          <w:pPr>
            <w:ind w:left="709" w:hanging="709"/>
            <w:rPr>
              <w:b/>
              <w:bCs/>
              <w:szCs w:val="24"/>
            </w:rPr>
          </w:pPr>
          <w:r w:rsidRPr="007924D9">
            <w:rPr>
              <w:b/>
              <w:bCs/>
              <w:color w:val="2B579A"/>
              <w:szCs w:val="24"/>
              <w:shd w:val="clear" w:color="auto" w:fill="E6E6E6"/>
            </w:rPr>
            <w:fldChar w:fldCharType="end"/>
          </w:r>
        </w:p>
      </w:sdtContent>
    </w:sdt>
    <w:p w14:paraId="0F11DAA8" w14:textId="77777777" w:rsidR="009644A9" w:rsidRPr="00D530AE" w:rsidRDefault="009644A9" w:rsidP="009644A9">
      <w:pPr>
        <w:rPr>
          <w:rFonts w:eastAsia="Times New Roman" w:cs="Arial"/>
          <w:b/>
          <w:lang w:val="en-US" w:eastAsia="de-DE"/>
        </w:rPr>
      </w:pPr>
      <w:bookmarkStart w:id="0" w:name="_Hlk82084884"/>
      <w:r w:rsidRPr="00D530AE">
        <w:rPr>
          <w:rFonts w:eastAsia="Times New Roman" w:cs="Arial"/>
          <w:b/>
          <w:lang w:val="en-US" w:eastAsia="de-DE"/>
        </w:rPr>
        <w:t>A</w:t>
      </w:r>
      <w:r w:rsidRPr="00D530AE">
        <w:rPr>
          <w:rFonts w:eastAsia="Times New Roman" w:cs="Arial"/>
          <w:b/>
          <w:lang w:val="en-US" w:eastAsia="de-DE"/>
        </w:rPr>
        <w:tab/>
        <w:t>Grounds</w:t>
      </w:r>
    </w:p>
    <w:p w14:paraId="0F11DAA9" w14:textId="77777777" w:rsidR="009644A9" w:rsidRPr="00D530AE" w:rsidRDefault="009644A9" w:rsidP="009644A9">
      <w:pPr>
        <w:rPr>
          <w:rFonts w:eastAsia="Times New Roman" w:cs="Arial"/>
          <w:lang w:val="en-US" w:eastAsia="de-DE"/>
        </w:rPr>
      </w:pPr>
      <w:r w:rsidRPr="00D530AE">
        <w:rPr>
          <w:rFonts w:eastAsia="Times New Roman" w:cs="Arial"/>
          <w:lang w:val="en-US" w:eastAsia="de-DE"/>
        </w:rPr>
        <w:t>A1</w:t>
      </w:r>
      <w:r w:rsidRPr="00D530AE">
        <w:rPr>
          <w:rFonts w:eastAsia="Times New Roman" w:cs="Arial"/>
          <w:lang w:val="en-US" w:eastAsia="de-DE"/>
        </w:rPr>
        <w:tab/>
        <w:t>Impact matrix</w:t>
      </w:r>
    </w:p>
    <w:p w14:paraId="0F11DAAA" w14:textId="77777777" w:rsidR="009644A9" w:rsidRPr="00D530AE" w:rsidRDefault="009644A9" w:rsidP="009644A9">
      <w:pPr>
        <w:rPr>
          <w:rFonts w:eastAsia="Times New Roman" w:cs="Arial"/>
          <w:lang w:val="en-US" w:eastAsia="de-DE"/>
        </w:rPr>
      </w:pPr>
      <w:r w:rsidRPr="00D530AE">
        <w:rPr>
          <w:rFonts w:eastAsia="Times New Roman" w:cs="Arial"/>
          <w:lang w:val="en-US" w:eastAsia="de-DE"/>
        </w:rPr>
        <w:t>A2</w:t>
      </w:r>
      <w:r w:rsidRPr="00D530AE">
        <w:rPr>
          <w:lang w:val="en-US"/>
        </w:rPr>
        <w:tab/>
      </w:r>
      <w:r w:rsidRPr="00D530AE">
        <w:rPr>
          <w:rFonts w:eastAsia="Times New Roman" w:cs="Arial"/>
          <w:lang w:val="en-US" w:eastAsia="de-DE"/>
        </w:rPr>
        <w:t>Logic of impact</w:t>
      </w:r>
    </w:p>
    <w:p w14:paraId="0F11DAAB" w14:textId="77777777" w:rsidR="009644A9" w:rsidRPr="00D530AE" w:rsidRDefault="009644A9" w:rsidP="009644A9">
      <w:pPr>
        <w:rPr>
          <w:rFonts w:eastAsia="Times New Roman" w:cs="Arial"/>
          <w:lang w:val="en-US" w:eastAsia="de-DE"/>
        </w:rPr>
      </w:pPr>
      <w:r w:rsidRPr="00D530AE">
        <w:rPr>
          <w:rFonts w:eastAsia="Times New Roman" w:cs="Arial"/>
          <w:lang w:val="en-US" w:eastAsia="de-DE"/>
        </w:rPr>
        <w:t>A3</w:t>
      </w:r>
      <w:r w:rsidRPr="00D530AE">
        <w:rPr>
          <w:rFonts w:eastAsia="Times New Roman" w:cs="Arial"/>
          <w:lang w:val="en-US" w:eastAsia="de-DE"/>
        </w:rPr>
        <w:tab/>
        <w:t>Cost representations</w:t>
      </w:r>
    </w:p>
    <w:p w14:paraId="0F11DAAC" w14:textId="77777777" w:rsidR="009644A9" w:rsidRPr="00D530AE" w:rsidRDefault="009644A9" w:rsidP="009644A9">
      <w:pPr>
        <w:rPr>
          <w:rFonts w:eastAsia="Times New Roman" w:cs="Arial"/>
          <w:lang w:val="en-US" w:eastAsia="de-DE"/>
        </w:rPr>
      </w:pPr>
      <w:r w:rsidRPr="00D530AE">
        <w:rPr>
          <w:rFonts w:eastAsia="Times New Roman" w:cs="Arial"/>
          <w:lang w:val="en-US" w:eastAsia="de-DE"/>
        </w:rPr>
        <w:t>A4</w:t>
      </w:r>
      <w:r w:rsidRPr="00D530AE">
        <w:rPr>
          <w:rFonts w:eastAsia="Times New Roman" w:cs="Arial"/>
          <w:lang w:val="en-US" w:eastAsia="de-DE"/>
        </w:rPr>
        <w:tab/>
        <w:t>Identifiers</w:t>
      </w:r>
    </w:p>
    <w:p w14:paraId="6D740D9D" w14:textId="6E23EA45" w:rsidR="006C249A" w:rsidRPr="00D530AE" w:rsidRDefault="006C249A" w:rsidP="00DD6DBE">
      <w:pPr>
        <w:ind w:left="705" w:hanging="705"/>
        <w:rPr>
          <w:rFonts w:eastAsia="Times New Roman" w:cs="Arial"/>
          <w:lang w:val="en-US" w:eastAsia="de-DE"/>
        </w:rPr>
      </w:pPr>
      <w:r w:rsidRPr="00D530AE">
        <w:rPr>
          <w:rFonts w:eastAsia="Times New Roman" w:cs="Arial"/>
          <w:lang w:val="en-US" w:eastAsia="de-DE"/>
        </w:rPr>
        <w:t>A5</w:t>
      </w:r>
      <w:r w:rsidRPr="00D530AE">
        <w:rPr>
          <w:rFonts w:eastAsia="Times New Roman" w:cs="Arial"/>
          <w:lang w:val="en-US" w:eastAsia="de-DE"/>
        </w:rPr>
        <w:tab/>
        <w:t>Overview map of the intervention zone of planned projects in South Sudan</w:t>
      </w:r>
    </w:p>
    <w:p w14:paraId="4248AD77" w14:textId="18E41426" w:rsidR="006C249A" w:rsidRPr="00D530AE" w:rsidRDefault="006C249A" w:rsidP="009644A9">
      <w:pPr>
        <w:rPr>
          <w:rFonts w:eastAsia="Times New Roman" w:cs="Arial"/>
          <w:lang w:val="en-US" w:eastAsia="de-DE"/>
        </w:rPr>
      </w:pPr>
      <w:r w:rsidRPr="00D530AE">
        <w:rPr>
          <w:rFonts w:eastAsia="Times New Roman" w:cs="Arial"/>
          <w:lang w:val="en-US" w:eastAsia="de-DE"/>
        </w:rPr>
        <w:t>A6</w:t>
      </w:r>
      <w:r w:rsidR="0018451B" w:rsidRPr="00D530AE">
        <w:rPr>
          <w:rFonts w:eastAsia="Times New Roman" w:cs="Arial"/>
          <w:lang w:val="en-US" w:eastAsia="de-DE"/>
        </w:rPr>
        <w:tab/>
      </w:r>
      <w:r w:rsidR="00DD6DBE" w:rsidRPr="00D530AE">
        <w:rPr>
          <w:rFonts w:eastAsia="Times New Roman" w:cs="Arial"/>
          <w:lang w:val="en-US" w:eastAsia="de-DE"/>
        </w:rPr>
        <w:t>Overview map of the number of internally displaced persons and returnees per district</w:t>
      </w:r>
    </w:p>
    <w:p w14:paraId="3E0CF13C" w14:textId="08DF56D1" w:rsidR="006C249A" w:rsidRPr="00F35BBA" w:rsidRDefault="006C249A" w:rsidP="009644A9">
      <w:pPr>
        <w:rPr>
          <w:rFonts w:eastAsia="Times New Roman" w:cs="Arial"/>
          <w:lang w:val="en-GB" w:eastAsia="de-DE"/>
        </w:rPr>
      </w:pPr>
      <w:r w:rsidRPr="00D530AE">
        <w:rPr>
          <w:rFonts w:eastAsia="Times New Roman" w:cs="Arial"/>
          <w:lang w:val="en-US" w:eastAsia="de-DE"/>
        </w:rPr>
        <w:t>A7</w:t>
      </w:r>
      <w:r w:rsidRPr="00D530AE">
        <w:rPr>
          <w:rFonts w:eastAsia="Times New Roman" w:cs="Arial"/>
          <w:lang w:val="en-US" w:eastAsia="de-DE"/>
        </w:rPr>
        <w:tab/>
        <w:t>In-depth environmental and climate assessment</w:t>
      </w:r>
    </w:p>
    <w:p w14:paraId="0F11DAAD" w14:textId="1C60E7E8" w:rsidR="007261FF" w:rsidRPr="00360036" w:rsidRDefault="006C249A" w:rsidP="00F43163">
      <w:pPr>
        <w:rPr>
          <w:rFonts w:eastAsia="Times New Roman" w:cs="Arial"/>
          <w:lang w:val="en-GB" w:eastAsia="de-DE"/>
        </w:rPr>
      </w:pPr>
      <w:r w:rsidRPr="00D530AE">
        <w:rPr>
          <w:rFonts w:eastAsia="Times New Roman" w:cs="Arial"/>
          <w:lang w:val="en-US" w:eastAsia="de-DE"/>
        </w:rPr>
        <w:t>A8</w:t>
      </w:r>
      <w:r w:rsidRPr="00D530AE">
        <w:rPr>
          <w:rFonts w:eastAsia="Times New Roman" w:cs="Arial"/>
          <w:lang w:val="en-US" w:eastAsia="de-DE"/>
        </w:rPr>
        <w:tab/>
        <w:t>Integrated Peace and Conflict Assessment</w:t>
      </w:r>
      <w:bookmarkEnd w:id="0"/>
      <w:r w:rsidR="007261FF" w:rsidRPr="00D530AE">
        <w:rPr>
          <w:rFonts w:eastAsia="Times New Roman" w:cs="Arial"/>
          <w:color w:val="FFC000"/>
          <w:lang w:val="en-US" w:eastAsia="de-DE"/>
        </w:rPr>
        <w:br w:type="page"/>
      </w:r>
    </w:p>
    <w:p w14:paraId="0F11DAAE" w14:textId="4B9D4967" w:rsidR="007924D9" w:rsidRDefault="007924D9" w:rsidP="002D0C1A">
      <w:pPr>
        <w:pStyle w:val="Heading1"/>
      </w:pPr>
      <w:bookmarkStart w:id="1" w:name="_Toc172110366"/>
      <w:bookmarkStart w:id="2" w:name="_Toc396921648"/>
      <w:bookmarkStart w:id="3" w:name="_Toc82783217"/>
      <w:r>
        <w:lastRenderedPageBreak/>
        <w:t xml:space="preserve">List of </w:t>
      </w:r>
      <w:proofErr w:type="spellStart"/>
      <w:r>
        <w:t>abbreviations</w:t>
      </w:r>
      <w:bookmarkEnd w:id="1"/>
      <w:bookmarkEnd w:id="2"/>
      <w:bookmarkEnd w:id="3"/>
      <w:proofErr w:type="spellEnd"/>
    </w:p>
    <w:p w14:paraId="0F11DAAF" w14:textId="77777777" w:rsidR="00D7158A" w:rsidRPr="007924D9" w:rsidRDefault="00D7158A" w:rsidP="007924D9"/>
    <w:tbl>
      <w:tblPr>
        <w:tblW w:w="5000" w:type="pct"/>
        <w:tblLook w:val="00A0" w:firstRow="1" w:lastRow="0" w:firstColumn="1" w:lastColumn="0" w:noHBand="0" w:noVBand="0"/>
      </w:tblPr>
      <w:tblGrid>
        <w:gridCol w:w="2460"/>
        <w:gridCol w:w="6610"/>
      </w:tblGrid>
      <w:tr w:rsidR="00025753" w:rsidRPr="00500117" w14:paraId="0F11DAB7" w14:textId="77777777" w:rsidTr="00324D0D">
        <w:tc>
          <w:tcPr>
            <w:tcW w:w="1356" w:type="pct"/>
          </w:tcPr>
          <w:p w14:paraId="0F11DAB4" w14:textId="77777777" w:rsidR="00025753" w:rsidRPr="00324D0D" w:rsidRDefault="00025753" w:rsidP="00324D0D">
            <w:pPr>
              <w:rPr>
                <w:b/>
              </w:rPr>
            </w:pPr>
            <w:r w:rsidRPr="00324D0D">
              <w:rPr>
                <w:b/>
              </w:rPr>
              <w:t>CAMP</w:t>
            </w:r>
          </w:p>
        </w:tc>
        <w:tc>
          <w:tcPr>
            <w:tcW w:w="3644" w:type="pct"/>
          </w:tcPr>
          <w:p w14:paraId="0F11DAB5" w14:textId="77777777" w:rsidR="00025753" w:rsidRPr="00726539" w:rsidRDefault="00025753" w:rsidP="00324D0D">
            <w:pPr>
              <w:rPr>
                <w:rFonts w:cs="Arial"/>
                <w:i/>
              </w:rPr>
            </w:pPr>
            <w:proofErr w:type="spellStart"/>
            <w:r w:rsidRPr="00726539">
              <w:rPr>
                <w:rFonts w:cs="Arial"/>
                <w:i/>
              </w:rPr>
              <w:t>Comprehensive</w:t>
            </w:r>
            <w:proofErr w:type="spellEnd"/>
            <w:r w:rsidRPr="00726539">
              <w:rPr>
                <w:rFonts w:cs="Arial"/>
                <w:i/>
              </w:rPr>
              <w:t xml:space="preserve"> </w:t>
            </w:r>
            <w:proofErr w:type="spellStart"/>
            <w:r w:rsidRPr="00726539">
              <w:rPr>
                <w:rFonts w:cs="Arial"/>
                <w:i/>
              </w:rPr>
              <w:t>Agricultural</w:t>
            </w:r>
            <w:proofErr w:type="spellEnd"/>
            <w:r w:rsidRPr="00726539">
              <w:rPr>
                <w:rFonts w:cs="Arial"/>
                <w:i/>
              </w:rPr>
              <w:t xml:space="preserve"> Master Plan</w:t>
            </w:r>
          </w:p>
          <w:p w14:paraId="0F11DAB6" w14:textId="77777777" w:rsidR="00025753" w:rsidRPr="00726539" w:rsidRDefault="00025753" w:rsidP="00324D0D">
            <w:pPr>
              <w:rPr>
                <w:rFonts w:cs="Arial"/>
              </w:rPr>
            </w:pPr>
            <w:proofErr w:type="spellStart"/>
            <w:r w:rsidRPr="00726539">
              <w:rPr>
                <w:rFonts w:cs="Arial"/>
              </w:rPr>
              <w:t>Comprehensive</w:t>
            </w:r>
            <w:proofErr w:type="spellEnd"/>
            <w:r w:rsidRPr="00726539">
              <w:rPr>
                <w:rFonts w:cs="Arial"/>
              </w:rPr>
              <w:t xml:space="preserve"> </w:t>
            </w:r>
            <w:proofErr w:type="spellStart"/>
            <w:r w:rsidRPr="00726539">
              <w:rPr>
                <w:rFonts w:cs="Arial"/>
              </w:rPr>
              <w:t>overall</w:t>
            </w:r>
            <w:proofErr w:type="spellEnd"/>
            <w:r w:rsidRPr="00726539">
              <w:rPr>
                <w:rFonts w:cs="Arial"/>
              </w:rPr>
              <w:t xml:space="preserve"> </w:t>
            </w:r>
            <w:proofErr w:type="spellStart"/>
            <w:r w:rsidRPr="00726539">
              <w:rPr>
                <w:rFonts w:cs="Arial"/>
              </w:rPr>
              <w:t>agricultural</w:t>
            </w:r>
            <w:proofErr w:type="spellEnd"/>
            <w:r w:rsidRPr="00726539">
              <w:rPr>
                <w:rFonts w:cs="Arial"/>
              </w:rPr>
              <w:t xml:space="preserve"> </w:t>
            </w:r>
            <w:proofErr w:type="spellStart"/>
            <w:r w:rsidRPr="00726539">
              <w:rPr>
                <w:rFonts w:cs="Arial"/>
              </w:rPr>
              <w:t>concept</w:t>
            </w:r>
            <w:proofErr w:type="spellEnd"/>
          </w:p>
        </w:tc>
      </w:tr>
      <w:tr w:rsidR="00025753" w:rsidRPr="00857C60" w14:paraId="0F11DABB" w14:textId="77777777" w:rsidTr="007924D9">
        <w:tc>
          <w:tcPr>
            <w:tcW w:w="1356" w:type="pct"/>
          </w:tcPr>
          <w:p w14:paraId="0F11DAB8" w14:textId="77777777" w:rsidR="00025753" w:rsidRPr="00832487" w:rsidRDefault="00025753" w:rsidP="007924D9">
            <w:pPr>
              <w:rPr>
                <w:b/>
              </w:rPr>
            </w:pPr>
            <w:r>
              <w:rPr>
                <w:b/>
              </w:rPr>
              <w:t>C flat</w:t>
            </w:r>
          </w:p>
        </w:tc>
        <w:tc>
          <w:tcPr>
            <w:tcW w:w="3644" w:type="pct"/>
          </w:tcPr>
          <w:p w14:paraId="0F11DAB9" w14:textId="77777777" w:rsidR="00025753" w:rsidRPr="00726539" w:rsidRDefault="00025753" w:rsidP="00BC4EF3">
            <w:pPr>
              <w:rPr>
                <w:rFonts w:cs="Arial"/>
                <w:i/>
                <w:lang w:val="en-GB"/>
              </w:rPr>
            </w:pPr>
            <w:r w:rsidRPr="00D530AE">
              <w:rPr>
                <w:rFonts w:cs="Arial"/>
                <w:i/>
                <w:lang w:val="en-US"/>
              </w:rPr>
              <w:t>Central Equatoria State</w:t>
            </w:r>
          </w:p>
          <w:p w14:paraId="0F11DABA" w14:textId="77777777" w:rsidR="00025753" w:rsidRPr="00726539" w:rsidRDefault="00025753" w:rsidP="00BC4EF3">
            <w:pPr>
              <w:rPr>
                <w:rFonts w:cs="Arial"/>
                <w:lang w:val="en-GB"/>
              </w:rPr>
            </w:pPr>
            <w:r w:rsidRPr="00D530AE">
              <w:rPr>
                <w:rFonts w:cs="Arial"/>
                <w:lang w:val="en-US"/>
              </w:rPr>
              <w:t xml:space="preserve">State of Central Equatoria </w:t>
            </w:r>
          </w:p>
        </w:tc>
      </w:tr>
      <w:tr w:rsidR="00025753" w:rsidRPr="00857C60" w14:paraId="0F11DAC3" w14:textId="77777777" w:rsidTr="007924D9">
        <w:tc>
          <w:tcPr>
            <w:tcW w:w="1356" w:type="pct"/>
          </w:tcPr>
          <w:p w14:paraId="0F11DAC0" w14:textId="77777777" w:rsidR="00025753" w:rsidRPr="00832487" w:rsidRDefault="00025753" w:rsidP="00BC4EF3">
            <w:pPr>
              <w:rPr>
                <w:b/>
              </w:rPr>
            </w:pPr>
            <w:r w:rsidRPr="00BC4EF3">
              <w:rPr>
                <w:b/>
              </w:rPr>
              <w:t>EES</w:t>
            </w:r>
          </w:p>
        </w:tc>
        <w:tc>
          <w:tcPr>
            <w:tcW w:w="3644" w:type="pct"/>
          </w:tcPr>
          <w:p w14:paraId="0F11DAC1" w14:textId="77777777" w:rsidR="00025753" w:rsidRPr="00D530AE" w:rsidRDefault="00025753" w:rsidP="007924D9">
            <w:pPr>
              <w:rPr>
                <w:rFonts w:cs="Arial"/>
                <w:i/>
                <w:lang w:val="en-US"/>
              </w:rPr>
            </w:pPr>
            <w:r w:rsidRPr="00D530AE">
              <w:rPr>
                <w:rFonts w:cs="Arial"/>
                <w:i/>
                <w:lang w:val="en-US"/>
              </w:rPr>
              <w:t>Eastern Equatoria State</w:t>
            </w:r>
          </w:p>
          <w:p w14:paraId="0F11DAC2" w14:textId="77777777" w:rsidR="00025753" w:rsidRPr="00D530AE" w:rsidRDefault="00025753" w:rsidP="00BC4EF3">
            <w:pPr>
              <w:rPr>
                <w:rFonts w:cs="Arial"/>
                <w:lang w:val="en-US"/>
              </w:rPr>
            </w:pPr>
            <w:r w:rsidRPr="00D530AE">
              <w:rPr>
                <w:rFonts w:cs="Arial"/>
                <w:lang w:val="en-US"/>
              </w:rPr>
              <w:t>State of East Equatoria</w:t>
            </w:r>
          </w:p>
        </w:tc>
      </w:tr>
      <w:tr w:rsidR="00025753" w:rsidRPr="00857C60" w14:paraId="0F11DACF" w14:textId="77777777" w:rsidTr="00324D0D">
        <w:tc>
          <w:tcPr>
            <w:tcW w:w="1356" w:type="pct"/>
          </w:tcPr>
          <w:p w14:paraId="0F11DACC" w14:textId="77777777" w:rsidR="00025753" w:rsidRPr="00324D0D" w:rsidRDefault="00025753" w:rsidP="00324D0D">
            <w:pPr>
              <w:rPr>
                <w:b/>
              </w:rPr>
            </w:pPr>
            <w:r w:rsidRPr="00324D0D">
              <w:rPr>
                <w:b/>
              </w:rPr>
              <w:t>FAO</w:t>
            </w:r>
          </w:p>
        </w:tc>
        <w:tc>
          <w:tcPr>
            <w:tcW w:w="3644" w:type="pct"/>
          </w:tcPr>
          <w:p w14:paraId="0F11DACD" w14:textId="77777777" w:rsidR="00025753" w:rsidRPr="00D530AE" w:rsidRDefault="00025753" w:rsidP="00324D0D">
            <w:pPr>
              <w:rPr>
                <w:rFonts w:cs="Arial"/>
                <w:i/>
                <w:lang w:val="en-US"/>
              </w:rPr>
            </w:pPr>
            <w:r w:rsidRPr="00D530AE">
              <w:rPr>
                <w:rFonts w:cs="Arial"/>
                <w:i/>
                <w:lang w:val="en-US"/>
              </w:rPr>
              <w:t xml:space="preserve">Food and Agriculture </w:t>
            </w:r>
            <w:proofErr w:type="spellStart"/>
            <w:r w:rsidRPr="00D530AE">
              <w:rPr>
                <w:rFonts w:cs="Arial"/>
                <w:i/>
                <w:lang w:val="en-US"/>
              </w:rPr>
              <w:t>Organisation</w:t>
            </w:r>
            <w:proofErr w:type="spellEnd"/>
            <w:r w:rsidRPr="00D530AE">
              <w:rPr>
                <w:rFonts w:cs="Arial"/>
                <w:i/>
                <w:lang w:val="en-US"/>
              </w:rPr>
              <w:t xml:space="preserve"> </w:t>
            </w:r>
          </w:p>
          <w:p w14:paraId="0F11DACE" w14:textId="77777777" w:rsidR="00025753" w:rsidRPr="00D530AE" w:rsidRDefault="00025753" w:rsidP="00324D0D">
            <w:pPr>
              <w:rPr>
                <w:rFonts w:cs="Arial"/>
                <w:lang w:val="en-US"/>
              </w:rPr>
            </w:pPr>
            <w:r w:rsidRPr="00D530AE">
              <w:rPr>
                <w:rFonts w:cs="Arial"/>
                <w:lang w:val="en-US"/>
              </w:rPr>
              <w:t>Food and Agriculture Organization of the United Nations</w:t>
            </w:r>
          </w:p>
        </w:tc>
      </w:tr>
      <w:tr w:rsidR="00025753" w:rsidRPr="00857C60" w14:paraId="0F11DAD3" w14:textId="77777777" w:rsidTr="007924D9">
        <w:tc>
          <w:tcPr>
            <w:tcW w:w="1356" w:type="pct"/>
          </w:tcPr>
          <w:p w14:paraId="0F11DAD0" w14:textId="77777777" w:rsidR="00025753" w:rsidRPr="00832487" w:rsidRDefault="00025753" w:rsidP="007924D9">
            <w:pPr>
              <w:rPr>
                <w:b/>
              </w:rPr>
            </w:pPr>
            <w:r w:rsidRPr="00726539">
              <w:rPr>
                <w:b/>
              </w:rPr>
              <w:t>FBS</w:t>
            </w:r>
          </w:p>
        </w:tc>
        <w:tc>
          <w:tcPr>
            <w:tcW w:w="3644" w:type="pct"/>
          </w:tcPr>
          <w:p w14:paraId="0F11DAD1" w14:textId="77777777" w:rsidR="00025753" w:rsidRPr="00D530AE" w:rsidRDefault="00025753" w:rsidP="007924D9">
            <w:pPr>
              <w:rPr>
                <w:rFonts w:cs="Arial"/>
                <w:i/>
                <w:iCs/>
                <w:lang w:val="en-US"/>
              </w:rPr>
            </w:pPr>
            <w:r w:rsidRPr="00D530AE">
              <w:rPr>
                <w:rFonts w:cs="Arial"/>
                <w:i/>
                <w:iCs/>
                <w:lang w:val="en-US"/>
              </w:rPr>
              <w:t>Farmer Business School</w:t>
            </w:r>
          </w:p>
          <w:p w14:paraId="0F11DAD2" w14:textId="77777777" w:rsidR="00025753" w:rsidRPr="00D530AE" w:rsidRDefault="00025753" w:rsidP="009070D2">
            <w:pPr>
              <w:rPr>
                <w:rFonts w:cs="Arial"/>
                <w:lang w:val="en-US"/>
              </w:rPr>
            </w:pPr>
            <w:r w:rsidRPr="00D530AE">
              <w:rPr>
                <w:rFonts w:cs="Arial"/>
                <w:lang w:val="en-US"/>
              </w:rPr>
              <w:t xml:space="preserve">Agricultural School of Economics </w:t>
            </w:r>
          </w:p>
        </w:tc>
      </w:tr>
      <w:tr w:rsidR="00025753" w:rsidRPr="00857C60" w14:paraId="0F11DAD6" w14:textId="77777777" w:rsidTr="007924D9">
        <w:tc>
          <w:tcPr>
            <w:tcW w:w="1356" w:type="pct"/>
          </w:tcPr>
          <w:p w14:paraId="0F11DAD4" w14:textId="77777777" w:rsidR="00025753" w:rsidRPr="00832487" w:rsidRDefault="00025753" w:rsidP="007924D9">
            <w:pPr>
              <w:rPr>
                <w:b/>
              </w:rPr>
            </w:pPr>
            <w:r>
              <w:rPr>
                <w:b/>
              </w:rPr>
              <w:t>IDPs</w:t>
            </w:r>
          </w:p>
        </w:tc>
        <w:tc>
          <w:tcPr>
            <w:tcW w:w="3644" w:type="pct"/>
          </w:tcPr>
          <w:p w14:paraId="75C5752B" w14:textId="77777777" w:rsidR="00025753" w:rsidRPr="00D530AE" w:rsidRDefault="00025753" w:rsidP="007924D9">
            <w:pPr>
              <w:rPr>
                <w:rFonts w:cs="Arial"/>
                <w:i/>
                <w:iCs/>
                <w:lang w:val="en-US"/>
              </w:rPr>
            </w:pPr>
            <w:r w:rsidRPr="00D530AE">
              <w:rPr>
                <w:rFonts w:cs="Arial"/>
                <w:i/>
                <w:iCs/>
                <w:lang w:val="en-US"/>
              </w:rPr>
              <w:t>Internally Displaced Persons</w:t>
            </w:r>
          </w:p>
          <w:p w14:paraId="0F11DAD5" w14:textId="7C638219" w:rsidR="00025753" w:rsidRPr="00D530AE" w:rsidRDefault="00A33603" w:rsidP="007924D9">
            <w:pPr>
              <w:rPr>
                <w:rFonts w:cs="Arial"/>
                <w:lang w:val="en-US"/>
              </w:rPr>
            </w:pPr>
            <w:r w:rsidRPr="00D530AE">
              <w:rPr>
                <w:rFonts w:cs="Arial"/>
                <w:lang w:val="en-US"/>
              </w:rPr>
              <w:t>Internally displaced persons</w:t>
            </w:r>
          </w:p>
        </w:tc>
      </w:tr>
      <w:tr w:rsidR="00025753" w14:paraId="0F11DADA" w14:textId="77777777" w:rsidTr="007924D9">
        <w:tc>
          <w:tcPr>
            <w:tcW w:w="1356" w:type="pct"/>
          </w:tcPr>
          <w:p w14:paraId="0F11DAD7" w14:textId="77777777" w:rsidR="00025753" w:rsidRPr="00832487" w:rsidRDefault="00025753" w:rsidP="0081462C">
            <w:pPr>
              <w:rPr>
                <w:b/>
              </w:rPr>
            </w:pPr>
            <w:r>
              <w:rPr>
                <w:b/>
              </w:rPr>
              <w:t>IMC</w:t>
            </w:r>
          </w:p>
        </w:tc>
        <w:tc>
          <w:tcPr>
            <w:tcW w:w="3644" w:type="pct"/>
          </w:tcPr>
          <w:p w14:paraId="0F11DAD8" w14:textId="77777777" w:rsidR="00025753" w:rsidRPr="00726539" w:rsidRDefault="00025753" w:rsidP="007924D9">
            <w:pPr>
              <w:rPr>
                <w:rFonts w:cs="Arial"/>
                <w:i/>
              </w:rPr>
            </w:pPr>
            <w:r w:rsidRPr="00726539">
              <w:rPr>
                <w:rFonts w:cs="Arial"/>
                <w:i/>
              </w:rPr>
              <w:t>International Medical Corps</w:t>
            </w:r>
          </w:p>
          <w:p w14:paraId="0F11DAD9" w14:textId="77777777" w:rsidR="00025753" w:rsidRPr="00726539" w:rsidRDefault="00025753" w:rsidP="00B04BB7">
            <w:pPr>
              <w:rPr>
                <w:rFonts w:cs="Arial"/>
              </w:rPr>
            </w:pPr>
            <w:r w:rsidRPr="00726539">
              <w:rPr>
                <w:rFonts w:cs="Arial"/>
              </w:rPr>
              <w:t>International Medical Corps</w:t>
            </w:r>
          </w:p>
        </w:tc>
      </w:tr>
      <w:tr w:rsidR="00025753" w:rsidRPr="00CC6D37" w14:paraId="0F11DADE" w14:textId="77777777" w:rsidTr="00324D0D">
        <w:tc>
          <w:tcPr>
            <w:tcW w:w="1356" w:type="pct"/>
          </w:tcPr>
          <w:p w14:paraId="0F11DADB" w14:textId="77777777" w:rsidR="00025753" w:rsidRPr="00324D0D" w:rsidRDefault="00025753" w:rsidP="00324D0D">
            <w:pPr>
              <w:rPr>
                <w:b/>
              </w:rPr>
            </w:pPr>
            <w:r w:rsidRPr="00324D0D">
              <w:rPr>
                <w:b/>
              </w:rPr>
              <w:t>IOM</w:t>
            </w:r>
          </w:p>
        </w:tc>
        <w:tc>
          <w:tcPr>
            <w:tcW w:w="3644" w:type="pct"/>
          </w:tcPr>
          <w:p w14:paraId="0F11DADC" w14:textId="77777777" w:rsidR="00025753" w:rsidRPr="00726539" w:rsidRDefault="00025753" w:rsidP="00324D0D">
            <w:pPr>
              <w:rPr>
                <w:rFonts w:cs="Arial"/>
                <w:i/>
                <w:lang w:val="fr-FR"/>
              </w:rPr>
            </w:pPr>
            <w:r w:rsidRPr="00726539">
              <w:rPr>
                <w:rFonts w:cs="Arial"/>
                <w:i/>
              </w:rPr>
              <w:t xml:space="preserve">International Organisation </w:t>
            </w:r>
            <w:proofErr w:type="spellStart"/>
            <w:r w:rsidRPr="00726539">
              <w:rPr>
                <w:rFonts w:cs="Arial"/>
                <w:i/>
              </w:rPr>
              <w:t>for</w:t>
            </w:r>
            <w:proofErr w:type="spellEnd"/>
            <w:r w:rsidRPr="00726539">
              <w:rPr>
                <w:rFonts w:cs="Arial"/>
                <w:i/>
              </w:rPr>
              <w:t xml:space="preserve"> Migration</w:t>
            </w:r>
          </w:p>
          <w:p w14:paraId="0F11DADD" w14:textId="77777777" w:rsidR="00025753" w:rsidRPr="00726539" w:rsidRDefault="00025753" w:rsidP="00324D0D">
            <w:pPr>
              <w:rPr>
                <w:rFonts w:cs="Arial"/>
                <w:lang w:val="fr-FR"/>
              </w:rPr>
            </w:pPr>
            <w:r w:rsidRPr="00726539">
              <w:rPr>
                <w:rFonts w:cs="Arial"/>
              </w:rPr>
              <w:t xml:space="preserve">International </w:t>
            </w:r>
            <w:proofErr w:type="spellStart"/>
            <w:r w:rsidRPr="00726539">
              <w:rPr>
                <w:rFonts w:cs="Arial"/>
              </w:rPr>
              <w:t>Organization</w:t>
            </w:r>
            <w:proofErr w:type="spellEnd"/>
            <w:r w:rsidRPr="00726539">
              <w:rPr>
                <w:rFonts w:cs="Arial"/>
              </w:rPr>
              <w:t xml:space="preserve"> </w:t>
            </w:r>
            <w:proofErr w:type="spellStart"/>
            <w:r w:rsidRPr="00726539">
              <w:rPr>
                <w:rFonts w:cs="Arial"/>
              </w:rPr>
              <w:t>for</w:t>
            </w:r>
            <w:proofErr w:type="spellEnd"/>
            <w:r w:rsidRPr="00726539">
              <w:rPr>
                <w:rFonts w:cs="Arial"/>
              </w:rPr>
              <w:t xml:space="preserve"> Migration</w:t>
            </w:r>
          </w:p>
        </w:tc>
      </w:tr>
      <w:tr w:rsidR="00025753" w:rsidRPr="00857C60" w14:paraId="0F11DAE6" w14:textId="77777777" w:rsidTr="00324D0D">
        <w:tc>
          <w:tcPr>
            <w:tcW w:w="1356" w:type="pct"/>
          </w:tcPr>
          <w:p w14:paraId="0F11DAE3" w14:textId="77777777" w:rsidR="00025753" w:rsidRPr="00324D0D" w:rsidRDefault="00025753" w:rsidP="00324D0D">
            <w:pPr>
              <w:rPr>
                <w:b/>
              </w:rPr>
            </w:pPr>
            <w:r w:rsidRPr="00324D0D">
              <w:rPr>
                <w:b/>
              </w:rPr>
              <w:t>LNOB</w:t>
            </w:r>
          </w:p>
        </w:tc>
        <w:tc>
          <w:tcPr>
            <w:tcW w:w="3644" w:type="pct"/>
          </w:tcPr>
          <w:p w14:paraId="0F11DAE4" w14:textId="77777777" w:rsidR="00025753" w:rsidRPr="00D530AE" w:rsidRDefault="00025753" w:rsidP="00324D0D">
            <w:pPr>
              <w:rPr>
                <w:rFonts w:cs="Arial"/>
                <w:i/>
                <w:lang w:val="en-US"/>
              </w:rPr>
            </w:pPr>
            <w:r w:rsidRPr="00D530AE">
              <w:rPr>
                <w:rFonts w:cs="Arial"/>
                <w:i/>
                <w:lang w:val="en-US"/>
              </w:rPr>
              <w:t>Leave no one behind</w:t>
            </w:r>
          </w:p>
          <w:p w14:paraId="0F11DAE5" w14:textId="77777777" w:rsidR="00025753" w:rsidRPr="00D530AE" w:rsidRDefault="00025753" w:rsidP="00324D0D">
            <w:pPr>
              <w:rPr>
                <w:rFonts w:cs="Arial"/>
                <w:lang w:val="en-US"/>
              </w:rPr>
            </w:pPr>
            <w:r w:rsidRPr="00D530AE">
              <w:rPr>
                <w:rFonts w:cs="Arial"/>
                <w:lang w:val="en-US"/>
              </w:rPr>
              <w:t xml:space="preserve">Leave no one behind </w:t>
            </w:r>
          </w:p>
        </w:tc>
      </w:tr>
      <w:tr w:rsidR="00025753" w:rsidRPr="00857C60" w14:paraId="0F11DAEA" w14:textId="77777777" w:rsidTr="00324D0D">
        <w:tc>
          <w:tcPr>
            <w:tcW w:w="1356" w:type="pct"/>
          </w:tcPr>
          <w:p w14:paraId="0F11DAE7" w14:textId="77777777" w:rsidR="00025753" w:rsidRPr="00324D0D" w:rsidRDefault="00025753" w:rsidP="00324D0D">
            <w:pPr>
              <w:rPr>
                <w:b/>
              </w:rPr>
            </w:pPr>
            <w:r w:rsidRPr="00324D0D">
              <w:rPr>
                <w:b/>
              </w:rPr>
              <w:t>MAFS</w:t>
            </w:r>
          </w:p>
        </w:tc>
        <w:tc>
          <w:tcPr>
            <w:tcW w:w="3644" w:type="pct"/>
          </w:tcPr>
          <w:p w14:paraId="0F11DAE8" w14:textId="77777777" w:rsidR="00025753" w:rsidRPr="00726539" w:rsidRDefault="00025753" w:rsidP="00324D0D">
            <w:pPr>
              <w:rPr>
                <w:rFonts w:cs="Arial"/>
                <w:i/>
                <w:lang w:val="en-GB"/>
              </w:rPr>
            </w:pPr>
            <w:r w:rsidRPr="00D530AE">
              <w:rPr>
                <w:rFonts w:cs="Arial"/>
                <w:i/>
                <w:lang w:val="en-US"/>
              </w:rPr>
              <w:t xml:space="preserve">Ministry of Agriculture and Food Security </w:t>
            </w:r>
          </w:p>
          <w:p w14:paraId="0F11DAE9" w14:textId="77777777" w:rsidR="00025753" w:rsidRPr="00D530AE" w:rsidRDefault="00025753" w:rsidP="00324D0D">
            <w:pPr>
              <w:rPr>
                <w:rFonts w:cs="Arial"/>
                <w:lang w:val="en-US"/>
              </w:rPr>
            </w:pPr>
            <w:r w:rsidRPr="00D530AE">
              <w:rPr>
                <w:rFonts w:cs="Arial"/>
                <w:lang w:val="en-US"/>
              </w:rPr>
              <w:t xml:space="preserve">Ministry of Agriculture and Food Security </w:t>
            </w:r>
          </w:p>
        </w:tc>
      </w:tr>
      <w:tr w:rsidR="00025753" w:rsidRPr="00857C60" w14:paraId="0F11DAEE" w14:textId="77777777" w:rsidTr="00324D0D">
        <w:tc>
          <w:tcPr>
            <w:tcW w:w="1356" w:type="pct"/>
          </w:tcPr>
          <w:p w14:paraId="0F11DAEB" w14:textId="77777777" w:rsidR="00025753" w:rsidRPr="00324D0D" w:rsidRDefault="00025753" w:rsidP="00324D0D">
            <w:pPr>
              <w:rPr>
                <w:b/>
              </w:rPr>
            </w:pPr>
            <w:r w:rsidRPr="00324D0D">
              <w:rPr>
                <w:b/>
              </w:rPr>
              <w:t>MHPSS</w:t>
            </w:r>
          </w:p>
        </w:tc>
        <w:tc>
          <w:tcPr>
            <w:tcW w:w="3644" w:type="pct"/>
          </w:tcPr>
          <w:p w14:paraId="0F11DAEC" w14:textId="77777777" w:rsidR="00025753" w:rsidRPr="00D530AE" w:rsidRDefault="00025753" w:rsidP="00324D0D">
            <w:pPr>
              <w:rPr>
                <w:rFonts w:cs="Arial"/>
                <w:i/>
                <w:lang w:val="en-US"/>
              </w:rPr>
            </w:pPr>
            <w:r w:rsidRPr="00D530AE">
              <w:rPr>
                <w:rFonts w:cs="Arial"/>
                <w:i/>
                <w:lang w:val="en-US"/>
              </w:rPr>
              <w:t>Mental Health and Psychosocial Support</w:t>
            </w:r>
          </w:p>
          <w:p w14:paraId="0F11DAED" w14:textId="77777777" w:rsidR="00025753" w:rsidRPr="00D530AE" w:rsidRDefault="00025753" w:rsidP="00324D0D">
            <w:pPr>
              <w:rPr>
                <w:rFonts w:cs="Arial"/>
                <w:lang w:val="en-US"/>
              </w:rPr>
            </w:pPr>
            <w:r w:rsidRPr="00D530AE">
              <w:rPr>
                <w:rFonts w:cs="Arial"/>
                <w:lang w:val="en-US"/>
              </w:rPr>
              <w:t xml:space="preserve">Mental health and psychosocial support </w:t>
            </w:r>
          </w:p>
        </w:tc>
      </w:tr>
      <w:tr w:rsidR="00025753" w:rsidRPr="00B04BB7" w14:paraId="0F11DB32" w14:textId="77777777" w:rsidTr="007924D9">
        <w:tc>
          <w:tcPr>
            <w:tcW w:w="1356" w:type="pct"/>
          </w:tcPr>
          <w:p w14:paraId="427350D5" w14:textId="77777777" w:rsidR="00025753" w:rsidRDefault="00025753" w:rsidP="007924D9">
            <w:pPr>
              <w:rPr>
                <w:b/>
              </w:rPr>
            </w:pPr>
            <w:r w:rsidRPr="002E38D3">
              <w:rPr>
                <w:b/>
              </w:rPr>
              <w:t>VSLA</w:t>
            </w:r>
          </w:p>
          <w:p w14:paraId="1FD72402" w14:textId="77777777" w:rsidR="00E37002" w:rsidRDefault="00E37002" w:rsidP="007924D9">
            <w:pPr>
              <w:rPr>
                <w:b/>
              </w:rPr>
            </w:pPr>
          </w:p>
          <w:p w14:paraId="0F11DB2F" w14:textId="381794A9" w:rsidR="00E37002" w:rsidRPr="002E38D3" w:rsidRDefault="00E37002" w:rsidP="007924D9">
            <w:pPr>
              <w:rPr>
                <w:b/>
              </w:rPr>
            </w:pPr>
            <w:r>
              <w:rPr>
                <w:b/>
              </w:rPr>
              <w:t>WHH</w:t>
            </w:r>
          </w:p>
        </w:tc>
        <w:tc>
          <w:tcPr>
            <w:tcW w:w="3644" w:type="pct"/>
          </w:tcPr>
          <w:p w14:paraId="0F11DB30" w14:textId="77777777" w:rsidR="00025753" w:rsidRPr="00D530AE" w:rsidRDefault="00025753" w:rsidP="007924D9">
            <w:pPr>
              <w:rPr>
                <w:rFonts w:cs="Arial"/>
                <w:i/>
                <w:lang w:val="en-US"/>
              </w:rPr>
            </w:pPr>
            <w:r w:rsidRPr="00D530AE">
              <w:rPr>
                <w:rFonts w:cs="Arial"/>
                <w:i/>
                <w:lang w:val="en-US"/>
              </w:rPr>
              <w:t>Village Savings and Loan Associations</w:t>
            </w:r>
          </w:p>
          <w:p w14:paraId="030FDF0D" w14:textId="77777777" w:rsidR="00025753" w:rsidRPr="00D530AE" w:rsidRDefault="00025753" w:rsidP="00B04BB7">
            <w:pPr>
              <w:rPr>
                <w:rFonts w:cs="Arial"/>
                <w:lang w:val="en-US"/>
              </w:rPr>
            </w:pPr>
            <w:r w:rsidRPr="00D530AE">
              <w:rPr>
                <w:rFonts w:cs="Arial"/>
                <w:lang w:val="en-US"/>
              </w:rPr>
              <w:t>Village savings and credit associations</w:t>
            </w:r>
          </w:p>
          <w:p w14:paraId="0F11DB31" w14:textId="53035C48" w:rsidR="00E37002" w:rsidRPr="00490097" w:rsidRDefault="00E37002" w:rsidP="00B04BB7">
            <w:pPr>
              <w:rPr>
                <w:rFonts w:cs="Arial"/>
              </w:rPr>
            </w:pPr>
            <w:r w:rsidRPr="00490097">
              <w:rPr>
                <w:rFonts w:cs="Arial"/>
              </w:rPr>
              <w:t>Welthungerhilfe</w:t>
            </w:r>
          </w:p>
        </w:tc>
      </w:tr>
      <w:tr w:rsidR="00025753" w:rsidRPr="00857C60" w14:paraId="0F11DB3A" w14:textId="77777777" w:rsidTr="00324D0D">
        <w:tc>
          <w:tcPr>
            <w:tcW w:w="1356" w:type="pct"/>
          </w:tcPr>
          <w:p w14:paraId="0F11DB37" w14:textId="77777777" w:rsidR="00025753" w:rsidRPr="00324D0D" w:rsidRDefault="00025753" w:rsidP="00324D0D">
            <w:pPr>
              <w:rPr>
                <w:b/>
              </w:rPr>
            </w:pPr>
            <w:r w:rsidRPr="00324D0D">
              <w:rPr>
                <w:b/>
              </w:rPr>
              <w:t>WFP</w:t>
            </w:r>
          </w:p>
        </w:tc>
        <w:tc>
          <w:tcPr>
            <w:tcW w:w="3644" w:type="pct"/>
          </w:tcPr>
          <w:p w14:paraId="0F11DB38" w14:textId="77777777" w:rsidR="00025753" w:rsidRPr="00D530AE" w:rsidRDefault="00025753" w:rsidP="00324D0D">
            <w:pPr>
              <w:rPr>
                <w:rFonts w:cs="Arial"/>
                <w:i/>
                <w:lang w:val="en-US"/>
              </w:rPr>
            </w:pPr>
            <w:r w:rsidRPr="00D530AE">
              <w:rPr>
                <w:rFonts w:cs="Arial"/>
                <w:i/>
                <w:lang w:val="en-US"/>
              </w:rPr>
              <w:t xml:space="preserve">World Food </w:t>
            </w:r>
            <w:proofErr w:type="spellStart"/>
            <w:r w:rsidRPr="00D530AE">
              <w:rPr>
                <w:rFonts w:cs="Arial"/>
                <w:i/>
                <w:lang w:val="en-US"/>
              </w:rPr>
              <w:t>Programme</w:t>
            </w:r>
            <w:proofErr w:type="spellEnd"/>
            <w:r w:rsidRPr="00D530AE">
              <w:rPr>
                <w:rFonts w:cs="Arial"/>
                <w:i/>
                <w:lang w:val="en-US"/>
              </w:rPr>
              <w:t xml:space="preserve"> </w:t>
            </w:r>
          </w:p>
          <w:p w14:paraId="0F11DB39" w14:textId="234B1821" w:rsidR="00E37002" w:rsidRPr="00D530AE" w:rsidRDefault="00025753" w:rsidP="00324D0D">
            <w:pPr>
              <w:rPr>
                <w:rFonts w:cs="Arial"/>
                <w:lang w:val="en-US"/>
              </w:rPr>
            </w:pPr>
            <w:r w:rsidRPr="00D530AE">
              <w:rPr>
                <w:rFonts w:cs="Arial"/>
                <w:lang w:val="en-US"/>
              </w:rPr>
              <w:t xml:space="preserve">United Nations World Food </w:t>
            </w:r>
            <w:proofErr w:type="spellStart"/>
            <w:r w:rsidRPr="00D530AE">
              <w:rPr>
                <w:rFonts w:cs="Arial"/>
                <w:lang w:val="en-US"/>
              </w:rPr>
              <w:t>Programme</w:t>
            </w:r>
            <w:proofErr w:type="spellEnd"/>
          </w:p>
        </w:tc>
      </w:tr>
    </w:tbl>
    <w:p w14:paraId="1C0032C7" w14:textId="77777777" w:rsidR="00203A56" w:rsidRPr="00D530AE" w:rsidRDefault="00203A56">
      <w:pPr>
        <w:spacing w:after="200" w:line="276" w:lineRule="auto"/>
        <w:rPr>
          <w:rFonts w:eastAsiaTheme="majorEastAsia" w:cs="Arial"/>
          <w:b/>
          <w:sz w:val="24"/>
          <w:szCs w:val="24"/>
          <w:lang w:val="en-US"/>
        </w:rPr>
      </w:pPr>
      <w:bookmarkStart w:id="4" w:name="_Toc476815672"/>
      <w:bookmarkStart w:id="5" w:name="_Toc482278090"/>
      <w:r w:rsidRPr="00D530AE">
        <w:rPr>
          <w:lang w:val="en-US"/>
        </w:rPr>
        <w:br w:type="page"/>
      </w:r>
    </w:p>
    <w:p w14:paraId="0F11DB40" w14:textId="1855508F" w:rsidR="007924D9" w:rsidRPr="002D0C1A" w:rsidRDefault="002D0C1A" w:rsidP="002D0C1A">
      <w:pPr>
        <w:pStyle w:val="Heading1"/>
      </w:pPr>
      <w:bookmarkStart w:id="6" w:name="_Toc82783218"/>
      <w:r>
        <w:lastRenderedPageBreak/>
        <w:t>1.</w:t>
      </w:r>
      <w:r>
        <w:tab/>
      </w:r>
      <w:r w:rsidR="007924D9">
        <w:t xml:space="preserve">Abstract </w:t>
      </w:r>
      <w:bookmarkEnd w:id="4"/>
      <w:bookmarkEnd w:id="5"/>
      <w:bookmarkEnd w:id="6"/>
    </w:p>
    <w:tbl>
      <w:tblPr>
        <w:tblStyle w:val="TableGrid"/>
        <w:tblW w:w="5000" w:type="pct"/>
        <w:tblLook w:val="04A0" w:firstRow="1" w:lastRow="0" w:firstColumn="1" w:lastColumn="0" w:noHBand="0" w:noVBand="1"/>
      </w:tblPr>
      <w:tblGrid>
        <w:gridCol w:w="2405"/>
        <w:gridCol w:w="6655"/>
      </w:tblGrid>
      <w:tr w:rsidR="007924D9" w:rsidRPr="00857C60" w14:paraId="0F11DB43" w14:textId="77777777" w:rsidTr="54E15CFA">
        <w:tc>
          <w:tcPr>
            <w:tcW w:w="1327" w:type="pct"/>
            <w:shd w:val="clear" w:color="auto" w:fill="F2F2F2" w:themeFill="background1" w:themeFillShade="F2"/>
          </w:tcPr>
          <w:p w14:paraId="0F11DB41" w14:textId="77777777" w:rsidR="007924D9" w:rsidRPr="00B21199" w:rsidRDefault="007924D9" w:rsidP="005D7619">
            <w:pPr>
              <w:spacing w:after="0"/>
              <w:rPr>
                <w:rFonts w:cs="Arial"/>
                <w:sz w:val="22"/>
                <w:szCs w:val="22"/>
              </w:rPr>
            </w:pPr>
            <w:r w:rsidRPr="00B21199">
              <w:rPr>
                <w:rFonts w:cs="Arial"/>
                <w:sz w:val="22"/>
                <w:szCs w:val="22"/>
              </w:rPr>
              <w:t>Module title</w:t>
            </w:r>
          </w:p>
        </w:tc>
        <w:tc>
          <w:tcPr>
            <w:tcW w:w="3673" w:type="pct"/>
          </w:tcPr>
          <w:p w14:paraId="0F11DB42" w14:textId="474DD3D1" w:rsidR="007924D9" w:rsidRPr="00D530AE" w:rsidRDefault="00B2299A" w:rsidP="00B2299A">
            <w:pPr>
              <w:spacing w:after="0"/>
              <w:rPr>
                <w:rFonts w:cs="Arial"/>
                <w:lang w:val="en-US"/>
              </w:rPr>
            </w:pPr>
            <w:r w:rsidRPr="00D530AE">
              <w:rPr>
                <w:rFonts w:cs="Arial"/>
                <w:lang w:val="en-US"/>
              </w:rPr>
              <w:t xml:space="preserve">Improved living conditions and psychosocial support in the context of flight and expulsion </w:t>
            </w:r>
          </w:p>
        </w:tc>
      </w:tr>
      <w:tr w:rsidR="007924D9" w:rsidRPr="00561E81" w14:paraId="0F11DB46" w14:textId="77777777" w:rsidTr="54E15CFA">
        <w:tc>
          <w:tcPr>
            <w:tcW w:w="1327" w:type="pct"/>
            <w:shd w:val="clear" w:color="auto" w:fill="F2F2F2" w:themeFill="background1" w:themeFillShade="F2"/>
          </w:tcPr>
          <w:p w14:paraId="0F11DB44" w14:textId="77777777" w:rsidR="007924D9" w:rsidRPr="00B21199" w:rsidRDefault="007924D9" w:rsidP="005D7619">
            <w:pPr>
              <w:spacing w:after="0"/>
              <w:rPr>
                <w:rFonts w:cs="Arial"/>
                <w:sz w:val="22"/>
                <w:szCs w:val="22"/>
              </w:rPr>
            </w:pPr>
            <w:proofErr w:type="spellStart"/>
            <w:r w:rsidRPr="00B21199">
              <w:rPr>
                <w:rFonts w:cs="Arial"/>
                <w:sz w:val="22"/>
                <w:szCs w:val="22"/>
              </w:rPr>
              <w:t>Sector</w:t>
            </w:r>
            <w:proofErr w:type="spellEnd"/>
            <w:r w:rsidRPr="00B21199">
              <w:rPr>
                <w:rFonts w:cs="Arial"/>
                <w:sz w:val="22"/>
                <w:szCs w:val="22"/>
              </w:rPr>
              <w:t xml:space="preserve"> </w:t>
            </w:r>
          </w:p>
        </w:tc>
        <w:tc>
          <w:tcPr>
            <w:tcW w:w="3673" w:type="pct"/>
          </w:tcPr>
          <w:p w14:paraId="0F11DB45" w14:textId="6B702322" w:rsidR="007924D9" w:rsidRPr="00D7158A" w:rsidRDefault="00965D6B" w:rsidP="008F7F9D">
            <w:pPr>
              <w:spacing w:after="0"/>
              <w:rPr>
                <w:rFonts w:cs="Arial"/>
                <w:sz w:val="22"/>
                <w:szCs w:val="22"/>
              </w:rPr>
            </w:pPr>
            <w:r>
              <w:t xml:space="preserve">Peace and social </w:t>
            </w:r>
            <w:proofErr w:type="spellStart"/>
            <w:r>
              <w:t>cohesion</w:t>
            </w:r>
            <w:proofErr w:type="spellEnd"/>
          </w:p>
        </w:tc>
      </w:tr>
      <w:tr w:rsidR="007924D9" w:rsidRPr="00857C60" w14:paraId="0F11DB49" w14:textId="77777777" w:rsidTr="54E15CFA">
        <w:tc>
          <w:tcPr>
            <w:tcW w:w="1327" w:type="pct"/>
            <w:shd w:val="clear" w:color="auto" w:fill="F2F2F2" w:themeFill="background1" w:themeFillShade="F2"/>
          </w:tcPr>
          <w:p w14:paraId="0F11DB47" w14:textId="77777777" w:rsidR="007924D9" w:rsidRPr="00B873C5" w:rsidRDefault="007924D9" w:rsidP="005D7619">
            <w:pPr>
              <w:spacing w:after="0"/>
              <w:rPr>
                <w:rFonts w:cs="Arial"/>
                <w:sz w:val="22"/>
                <w:szCs w:val="22"/>
              </w:rPr>
            </w:pPr>
            <w:proofErr w:type="spellStart"/>
            <w:r w:rsidRPr="00A87168">
              <w:rPr>
                <w:rFonts w:cs="Arial"/>
                <w:sz w:val="22"/>
                <w:szCs w:val="22"/>
              </w:rPr>
              <w:t>Program</w:t>
            </w:r>
            <w:proofErr w:type="spellEnd"/>
          </w:p>
        </w:tc>
        <w:tc>
          <w:tcPr>
            <w:tcW w:w="3673" w:type="pct"/>
          </w:tcPr>
          <w:p w14:paraId="0F11DB48" w14:textId="77777777" w:rsidR="007924D9" w:rsidRPr="00D530AE" w:rsidRDefault="00B77C45" w:rsidP="005D7619">
            <w:pPr>
              <w:spacing w:after="0"/>
              <w:rPr>
                <w:rFonts w:cs="Arial"/>
                <w:lang w:val="en-US"/>
              </w:rPr>
            </w:pPr>
            <w:r w:rsidRPr="00D530AE">
              <w:rPr>
                <w:lang w:val="en-US"/>
              </w:rPr>
              <w:t>Cancelled / stand-alone TC module</w:t>
            </w:r>
          </w:p>
        </w:tc>
      </w:tr>
      <w:tr w:rsidR="007924D9" w:rsidRPr="00857C60" w14:paraId="0F11DB4C" w14:textId="77777777" w:rsidTr="54E15CFA">
        <w:tc>
          <w:tcPr>
            <w:tcW w:w="1327" w:type="pct"/>
            <w:shd w:val="clear" w:color="auto" w:fill="F2F2F2" w:themeFill="background1" w:themeFillShade="F2"/>
          </w:tcPr>
          <w:p w14:paraId="0F11DB4A" w14:textId="77777777" w:rsidR="007924D9" w:rsidRPr="00B77C45" w:rsidRDefault="00B77C45" w:rsidP="005D7619">
            <w:pPr>
              <w:spacing w:after="0"/>
              <w:rPr>
                <w:rFonts w:cs="Arial"/>
                <w:sz w:val="22"/>
                <w:szCs w:val="22"/>
                <w:vertAlign w:val="superscript"/>
              </w:rPr>
            </w:pPr>
            <w:r w:rsidRPr="00B77C45">
              <w:rPr>
                <w:rFonts w:cs="Arial"/>
                <w:sz w:val="22"/>
                <w:szCs w:val="22"/>
              </w:rPr>
              <w:t>Strategic Reference</w:t>
            </w:r>
          </w:p>
        </w:tc>
        <w:tc>
          <w:tcPr>
            <w:tcW w:w="3673" w:type="pct"/>
          </w:tcPr>
          <w:p w14:paraId="0F11DB4B" w14:textId="054936FC" w:rsidR="007924D9" w:rsidRPr="00D530AE" w:rsidRDefault="00F711C6" w:rsidP="005D7619">
            <w:pPr>
              <w:spacing w:after="0"/>
              <w:rPr>
                <w:rFonts w:cs="Arial"/>
                <w:sz w:val="22"/>
                <w:szCs w:val="22"/>
                <w:lang w:val="en-US"/>
              </w:rPr>
            </w:pPr>
            <w:r w:rsidRPr="00D530AE">
              <w:rPr>
                <w:lang w:val="en-US"/>
              </w:rPr>
              <w:t xml:space="preserve">Objectives of the Special Initiative "Tackling the Root Causes of Displacement - (Re)integrating Refugees"; </w:t>
            </w:r>
            <w:r w:rsidRPr="00D530AE">
              <w:rPr>
                <w:rFonts w:eastAsia="Arial" w:cs="Arial"/>
                <w:lang w:val="en-US"/>
              </w:rPr>
              <w:t xml:space="preserve">Guidelines of the German Federal Government "Preventing Crises, Resolving Conflicts, Building Peace"; </w:t>
            </w:r>
            <w:r w:rsidR="00B77C45" w:rsidRPr="00D530AE">
              <w:rPr>
                <w:lang w:val="en-US"/>
              </w:rPr>
              <w:t>BMZ 2030 Nexus and Peace Partnership</w:t>
            </w:r>
          </w:p>
        </w:tc>
      </w:tr>
      <w:tr w:rsidR="007924D9" w:rsidRPr="00857C60" w14:paraId="0F11DB4F" w14:textId="77777777" w:rsidTr="54E15CFA">
        <w:tc>
          <w:tcPr>
            <w:tcW w:w="1327" w:type="pct"/>
            <w:shd w:val="clear" w:color="auto" w:fill="F2F2F2" w:themeFill="background1" w:themeFillShade="F2"/>
          </w:tcPr>
          <w:p w14:paraId="0F11DB4D" w14:textId="77777777" w:rsidR="007924D9" w:rsidRPr="00B21199" w:rsidRDefault="007924D9" w:rsidP="005D7619">
            <w:pPr>
              <w:spacing w:after="0"/>
              <w:rPr>
                <w:rFonts w:cs="Arial"/>
                <w:sz w:val="22"/>
                <w:szCs w:val="22"/>
              </w:rPr>
            </w:pPr>
            <w:r w:rsidRPr="00B21199">
              <w:rPr>
                <w:rFonts w:cs="Arial"/>
                <w:sz w:val="22"/>
                <w:szCs w:val="22"/>
              </w:rPr>
              <w:t xml:space="preserve">Module </w:t>
            </w:r>
            <w:proofErr w:type="spellStart"/>
            <w:r w:rsidRPr="00B21199">
              <w:rPr>
                <w:rFonts w:cs="Arial"/>
                <w:sz w:val="22"/>
                <w:szCs w:val="22"/>
              </w:rPr>
              <w:t>Objective</w:t>
            </w:r>
            <w:proofErr w:type="spellEnd"/>
          </w:p>
        </w:tc>
        <w:tc>
          <w:tcPr>
            <w:tcW w:w="3673" w:type="pct"/>
          </w:tcPr>
          <w:p w14:paraId="0F11DB4E" w14:textId="15F6284F" w:rsidR="007924D9" w:rsidRPr="00D530AE" w:rsidRDefault="00EE7807" w:rsidP="005D7619">
            <w:pPr>
              <w:spacing w:after="0"/>
              <w:rPr>
                <w:rFonts w:cs="Arial"/>
                <w:sz w:val="22"/>
                <w:szCs w:val="22"/>
                <w:lang w:val="en-US"/>
              </w:rPr>
            </w:pPr>
            <w:r w:rsidRPr="00D530AE">
              <w:rPr>
                <w:rFonts w:eastAsia="Arial" w:cs="Arial"/>
                <w:color w:val="000000" w:themeColor="text1"/>
                <w:lang w:val="en-US"/>
              </w:rPr>
              <w:t>The nutritional, economic and psychosocial living conditions of returnees, internally displaced persons and members of host communities have improved.</w:t>
            </w:r>
          </w:p>
        </w:tc>
      </w:tr>
      <w:tr w:rsidR="007924D9" w:rsidRPr="00857C60" w14:paraId="0F11DB52" w14:textId="77777777" w:rsidTr="54E15CFA">
        <w:tc>
          <w:tcPr>
            <w:tcW w:w="1327" w:type="pct"/>
            <w:shd w:val="clear" w:color="auto" w:fill="F2F2F2" w:themeFill="background1" w:themeFillShade="F2"/>
          </w:tcPr>
          <w:p w14:paraId="0F11DB50" w14:textId="77777777" w:rsidR="007924D9" w:rsidRPr="00D530AE" w:rsidRDefault="007924D9" w:rsidP="005D7619">
            <w:pPr>
              <w:spacing w:after="0"/>
              <w:rPr>
                <w:rFonts w:cs="Arial"/>
                <w:sz w:val="22"/>
                <w:szCs w:val="22"/>
                <w:lang w:val="en-US"/>
              </w:rPr>
            </w:pPr>
            <w:r w:rsidRPr="00D530AE">
              <w:rPr>
                <w:rFonts w:cs="Arial"/>
                <w:sz w:val="22"/>
                <w:szCs w:val="22"/>
                <w:lang w:val="en-US"/>
              </w:rPr>
              <w:t>Contribution to the national implementation of the 2030 Agenda</w:t>
            </w:r>
          </w:p>
        </w:tc>
        <w:tc>
          <w:tcPr>
            <w:tcW w:w="3673" w:type="pct"/>
          </w:tcPr>
          <w:p w14:paraId="0F11DB51" w14:textId="057566FA" w:rsidR="007924D9" w:rsidRPr="00D530AE" w:rsidRDefault="009D709E" w:rsidP="00B2299A">
            <w:pPr>
              <w:spacing w:after="0"/>
              <w:rPr>
                <w:rFonts w:cs="Arial"/>
                <w:sz w:val="22"/>
                <w:szCs w:val="22"/>
                <w:lang w:val="en-US"/>
              </w:rPr>
            </w:pPr>
            <w:r w:rsidRPr="00D530AE">
              <w:rPr>
                <w:lang w:val="en-US"/>
              </w:rPr>
              <w:t xml:space="preserve">The 2030 Agenda at the national level is in preparation; Reference to international Agenda 2030: SDG 1, SDG 2, SDG 4, SDG 16 and SDG 5 </w:t>
            </w:r>
          </w:p>
        </w:tc>
      </w:tr>
      <w:tr w:rsidR="007924D9" w:rsidRPr="00857C60" w14:paraId="0F11DB55" w14:textId="77777777" w:rsidTr="54E15CFA">
        <w:tc>
          <w:tcPr>
            <w:tcW w:w="1327" w:type="pct"/>
            <w:shd w:val="clear" w:color="auto" w:fill="F2F2F2" w:themeFill="background1" w:themeFillShade="F2"/>
          </w:tcPr>
          <w:p w14:paraId="0F11DB53" w14:textId="77777777" w:rsidR="007924D9" w:rsidRPr="00B21199" w:rsidRDefault="007924D9" w:rsidP="005D7619">
            <w:pPr>
              <w:spacing w:after="0"/>
              <w:rPr>
                <w:rFonts w:cs="Arial"/>
                <w:sz w:val="22"/>
                <w:szCs w:val="22"/>
              </w:rPr>
            </w:pPr>
            <w:r w:rsidRPr="00B21199">
              <w:rPr>
                <w:rFonts w:cs="Arial"/>
                <w:sz w:val="22"/>
                <w:szCs w:val="22"/>
              </w:rPr>
              <w:t xml:space="preserve">Core </w:t>
            </w:r>
            <w:proofErr w:type="spellStart"/>
            <w:r w:rsidRPr="00B21199">
              <w:rPr>
                <w:rFonts w:cs="Arial"/>
                <w:sz w:val="22"/>
                <w:szCs w:val="22"/>
              </w:rPr>
              <w:t>problem</w:t>
            </w:r>
            <w:proofErr w:type="spellEnd"/>
          </w:p>
        </w:tc>
        <w:tc>
          <w:tcPr>
            <w:tcW w:w="3673" w:type="pct"/>
          </w:tcPr>
          <w:p w14:paraId="0F11DB54" w14:textId="64183420" w:rsidR="007924D9" w:rsidRPr="00D530AE" w:rsidRDefault="008E03DD" w:rsidP="005D7619">
            <w:pPr>
              <w:spacing w:after="0"/>
              <w:rPr>
                <w:rFonts w:cs="Arial"/>
                <w:sz w:val="22"/>
                <w:szCs w:val="22"/>
                <w:lang w:val="en-US"/>
              </w:rPr>
            </w:pPr>
            <w:r w:rsidRPr="00D530AE">
              <w:rPr>
                <w:lang w:val="en-US"/>
              </w:rPr>
              <w:t>Returnees, internally displaced persons and vulnerable members of the host communities are unable to make a living and thus secure their food. Their psychosocial stress is very high due to the ongoing experiences of violence and displacement.</w:t>
            </w:r>
            <w:bookmarkStart w:id="7" w:name="_Hlk80792456"/>
            <w:bookmarkEnd w:id="7"/>
          </w:p>
        </w:tc>
      </w:tr>
      <w:tr w:rsidR="007924D9" w:rsidRPr="00857C60" w14:paraId="0F11DB58" w14:textId="77777777" w:rsidTr="54E15CFA">
        <w:tc>
          <w:tcPr>
            <w:tcW w:w="1327" w:type="pct"/>
            <w:shd w:val="clear" w:color="auto" w:fill="F2F2F2" w:themeFill="background1" w:themeFillShade="F2"/>
          </w:tcPr>
          <w:p w14:paraId="0F11DB56" w14:textId="77777777" w:rsidR="007924D9" w:rsidRPr="00B21199" w:rsidRDefault="007924D9" w:rsidP="005D7619">
            <w:pPr>
              <w:spacing w:after="0"/>
              <w:rPr>
                <w:rFonts w:cs="Arial"/>
                <w:sz w:val="22"/>
                <w:szCs w:val="22"/>
              </w:rPr>
            </w:pPr>
            <w:r w:rsidRPr="00B21199">
              <w:rPr>
                <w:rFonts w:cs="Arial"/>
                <w:sz w:val="22"/>
                <w:szCs w:val="22"/>
              </w:rPr>
              <w:t xml:space="preserve">Target </w:t>
            </w:r>
            <w:proofErr w:type="spellStart"/>
            <w:r w:rsidRPr="00B21199">
              <w:rPr>
                <w:rFonts w:cs="Arial"/>
                <w:sz w:val="22"/>
                <w:szCs w:val="22"/>
              </w:rPr>
              <w:t>groups</w:t>
            </w:r>
            <w:proofErr w:type="spellEnd"/>
          </w:p>
        </w:tc>
        <w:tc>
          <w:tcPr>
            <w:tcW w:w="3673" w:type="pct"/>
          </w:tcPr>
          <w:p w14:paraId="0F11DB57" w14:textId="57D62DAE" w:rsidR="007924D9" w:rsidRPr="00D530AE" w:rsidRDefault="00043813" w:rsidP="005D7619">
            <w:pPr>
              <w:spacing w:after="0"/>
              <w:rPr>
                <w:rFonts w:cs="Arial"/>
                <w:sz w:val="22"/>
                <w:szCs w:val="22"/>
                <w:lang w:val="en-US"/>
              </w:rPr>
            </w:pPr>
            <w:r w:rsidRPr="00D530AE">
              <w:rPr>
                <w:lang w:val="en-US"/>
              </w:rPr>
              <w:t xml:space="preserve">Returnees, internally displaced persons and host communities, </w:t>
            </w:r>
            <w:r w:rsidRPr="00D530AE">
              <w:rPr>
                <w:bCs/>
                <w:lang w:val="en-US"/>
              </w:rPr>
              <w:t>focus</w:t>
            </w:r>
            <w:r w:rsidRPr="00D530AE">
              <w:rPr>
                <w:lang w:val="en-US"/>
              </w:rPr>
              <w:t xml:space="preserve"> on women and young adults in Eastern and Central Equatoria</w:t>
            </w:r>
          </w:p>
        </w:tc>
      </w:tr>
      <w:tr w:rsidR="007924D9" w:rsidRPr="00857C60" w14:paraId="0F11DB5B" w14:textId="77777777" w:rsidTr="54E15CFA">
        <w:tc>
          <w:tcPr>
            <w:tcW w:w="1327" w:type="pct"/>
            <w:shd w:val="clear" w:color="auto" w:fill="F2F2F2" w:themeFill="background1" w:themeFillShade="F2"/>
          </w:tcPr>
          <w:p w14:paraId="0F11DB59" w14:textId="77777777" w:rsidR="007924D9" w:rsidRPr="00B21199" w:rsidRDefault="007924D9" w:rsidP="005D7619">
            <w:pPr>
              <w:spacing w:after="0"/>
              <w:rPr>
                <w:rFonts w:cs="Arial"/>
                <w:sz w:val="22"/>
                <w:szCs w:val="22"/>
              </w:rPr>
            </w:pPr>
            <w:r w:rsidRPr="00B21199">
              <w:rPr>
                <w:rFonts w:cs="Arial"/>
                <w:sz w:val="22"/>
                <w:szCs w:val="22"/>
              </w:rPr>
              <w:t xml:space="preserve">Lead </w:t>
            </w:r>
            <w:proofErr w:type="spellStart"/>
            <w:r w:rsidRPr="00B21199">
              <w:rPr>
                <w:rFonts w:cs="Arial"/>
                <w:sz w:val="22"/>
                <w:szCs w:val="22"/>
              </w:rPr>
              <w:t>executing</w:t>
            </w:r>
            <w:proofErr w:type="spellEnd"/>
            <w:r w:rsidRPr="00B21199">
              <w:rPr>
                <w:rFonts w:cs="Arial"/>
                <w:sz w:val="22"/>
                <w:szCs w:val="22"/>
              </w:rPr>
              <w:t xml:space="preserve"> </w:t>
            </w:r>
            <w:proofErr w:type="spellStart"/>
            <w:r w:rsidRPr="00B21199">
              <w:rPr>
                <w:rFonts w:cs="Arial"/>
                <w:sz w:val="22"/>
                <w:szCs w:val="22"/>
              </w:rPr>
              <w:t>agency</w:t>
            </w:r>
            <w:proofErr w:type="spellEnd"/>
          </w:p>
        </w:tc>
        <w:tc>
          <w:tcPr>
            <w:tcW w:w="3673" w:type="pct"/>
            <w:tcBorders>
              <w:bottom w:val="single" w:sz="4" w:space="0" w:color="auto"/>
            </w:tcBorders>
          </w:tcPr>
          <w:p w14:paraId="0F11DB5A" w14:textId="7C2F5B63" w:rsidR="007924D9" w:rsidRPr="00D530AE" w:rsidRDefault="00606C70" w:rsidP="005D7619">
            <w:pPr>
              <w:spacing w:after="0"/>
              <w:rPr>
                <w:rFonts w:cs="Arial"/>
                <w:sz w:val="22"/>
                <w:szCs w:val="22"/>
                <w:lang w:val="en-US"/>
              </w:rPr>
            </w:pPr>
            <w:r w:rsidRPr="00D530AE">
              <w:rPr>
                <w:lang w:val="en-US"/>
              </w:rPr>
              <w:t>No sponsor on BMZ's instructions, implementation far from the government</w:t>
            </w:r>
          </w:p>
        </w:tc>
      </w:tr>
      <w:tr w:rsidR="007924D9" w:rsidRPr="00857C60" w14:paraId="0F11DB60" w14:textId="77777777" w:rsidTr="54E15CFA">
        <w:tc>
          <w:tcPr>
            <w:tcW w:w="1327" w:type="pct"/>
            <w:shd w:val="clear" w:color="auto" w:fill="F2F2F2" w:themeFill="background1" w:themeFillShade="F2"/>
          </w:tcPr>
          <w:p w14:paraId="0F11DB5C" w14:textId="77777777" w:rsidR="007924D9" w:rsidRPr="00B21199" w:rsidRDefault="007924D9" w:rsidP="005D7619">
            <w:pPr>
              <w:spacing w:after="0"/>
              <w:rPr>
                <w:rFonts w:cs="Arial"/>
                <w:sz w:val="22"/>
                <w:szCs w:val="22"/>
              </w:rPr>
            </w:pPr>
            <w:proofErr w:type="spellStart"/>
            <w:r w:rsidRPr="00B21199">
              <w:rPr>
                <w:rFonts w:cs="Arial"/>
                <w:sz w:val="22"/>
                <w:szCs w:val="22"/>
              </w:rPr>
              <w:t>Methodological</w:t>
            </w:r>
            <w:proofErr w:type="spellEnd"/>
            <w:r w:rsidRPr="00B21199">
              <w:rPr>
                <w:rFonts w:cs="Arial"/>
                <w:sz w:val="22"/>
                <w:szCs w:val="22"/>
              </w:rPr>
              <w:t xml:space="preserve"> </w:t>
            </w:r>
            <w:proofErr w:type="spellStart"/>
            <w:r w:rsidRPr="00B21199">
              <w:rPr>
                <w:rFonts w:cs="Arial"/>
                <w:sz w:val="22"/>
                <w:szCs w:val="22"/>
              </w:rPr>
              <w:t>approach</w:t>
            </w:r>
            <w:proofErr w:type="spellEnd"/>
            <w:r w:rsidRPr="00B21199">
              <w:rPr>
                <w:rFonts w:cs="Arial"/>
                <w:sz w:val="22"/>
                <w:szCs w:val="22"/>
              </w:rPr>
              <w:t xml:space="preserve"> (incl. </w:t>
            </w:r>
            <w:proofErr w:type="spellStart"/>
            <w:r w:rsidRPr="00B21199">
              <w:rPr>
                <w:rFonts w:cs="Arial"/>
                <w:sz w:val="22"/>
                <w:szCs w:val="22"/>
              </w:rPr>
              <w:t>instruments</w:t>
            </w:r>
            <w:proofErr w:type="spellEnd"/>
            <w:r w:rsidRPr="00B21199">
              <w:rPr>
                <w:rFonts w:cs="Arial"/>
                <w:sz w:val="22"/>
                <w:szCs w:val="22"/>
              </w:rPr>
              <w:t>)</w:t>
            </w:r>
          </w:p>
        </w:tc>
        <w:tc>
          <w:tcPr>
            <w:tcW w:w="3673" w:type="pct"/>
            <w:tcBorders>
              <w:bottom w:val="single" w:sz="4" w:space="0" w:color="auto"/>
            </w:tcBorders>
          </w:tcPr>
          <w:p w14:paraId="0F11DB5D" w14:textId="77B1A329" w:rsidR="00906E56" w:rsidRPr="00D530AE" w:rsidRDefault="003A384B" w:rsidP="00834EB0">
            <w:pPr>
              <w:spacing w:after="0"/>
              <w:rPr>
                <w:lang w:val="en-US"/>
              </w:rPr>
            </w:pPr>
            <w:r w:rsidRPr="00D530AE">
              <w:rPr>
                <w:lang w:val="en-US"/>
              </w:rPr>
              <w:t>Increasing the production, diversity and quality of high-quality food and advising on improved nutrition.</w:t>
            </w:r>
          </w:p>
          <w:p w14:paraId="0F11DB5F" w14:textId="36506DDC" w:rsidR="007924D9" w:rsidRPr="00D530AE" w:rsidRDefault="0018095C" w:rsidP="00906E56">
            <w:pPr>
              <w:spacing w:after="0"/>
              <w:rPr>
                <w:rFonts w:cs="Arial"/>
                <w:sz w:val="22"/>
                <w:szCs w:val="22"/>
                <w:lang w:val="en-US"/>
              </w:rPr>
            </w:pPr>
            <w:r w:rsidRPr="00D530AE">
              <w:rPr>
                <w:lang w:val="en-US"/>
              </w:rPr>
              <w:t xml:space="preserve">Education and skills measures to improve the opportunities for young adults to generate income and strengthen their resilience in everyday life. Increasing well-being </w:t>
            </w:r>
            <w:proofErr w:type="spellStart"/>
            <w:r w:rsidRPr="00D530AE">
              <w:rPr>
                <w:lang w:val="en-US"/>
              </w:rPr>
              <w:t>through</w:t>
            </w:r>
            <w:r w:rsidR="00906E56" w:rsidRPr="00D530AE">
              <w:rPr>
                <w:rFonts w:eastAsia="Arial" w:cs="Arial"/>
                <w:lang w:val="en-US"/>
              </w:rPr>
              <w:t>psychosocial</w:t>
            </w:r>
            <w:proofErr w:type="spellEnd"/>
            <w:r w:rsidR="00906E56" w:rsidRPr="00D530AE">
              <w:rPr>
                <w:rFonts w:eastAsia="Arial" w:cs="Arial"/>
                <w:lang w:val="en-US"/>
              </w:rPr>
              <w:t xml:space="preserve"> services in the context of violence, flight and lack of prospects. </w:t>
            </w:r>
            <w:r w:rsidR="00834EB0" w:rsidRPr="00D530AE">
              <w:rPr>
                <w:lang w:val="en-US"/>
              </w:rPr>
              <w:t>3 international LZFK, 9 national LZFK, as well as 500,000 EUR financing and 829,500 EUR material assets are used.</w:t>
            </w:r>
          </w:p>
        </w:tc>
      </w:tr>
      <w:tr w:rsidR="007924D9" w:rsidRPr="00857C60" w14:paraId="0F11DB65" w14:textId="77777777" w:rsidTr="54E15CFA">
        <w:tc>
          <w:tcPr>
            <w:tcW w:w="1327" w:type="pct"/>
            <w:shd w:val="clear" w:color="auto" w:fill="F2F2F2" w:themeFill="background1" w:themeFillShade="F2"/>
          </w:tcPr>
          <w:p w14:paraId="0F11DB61" w14:textId="77777777" w:rsidR="007924D9" w:rsidRPr="00B21199" w:rsidRDefault="007924D9" w:rsidP="005D7619">
            <w:pPr>
              <w:spacing w:after="0"/>
              <w:rPr>
                <w:rFonts w:cs="Arial"/>
                <w:sz w:val="22"/>
                <w:szCs w:val="22"/>
              </w:rPr>
            </w:pPr>
            <w:r w:rsidRPr="00B21199">
              <w:rPr>
                <w:rFonts w:cs="Arial"/>
                <w:sz w:val="22"/>
                <w:szCs w:val="22"/>
              </w:rPr>
              <w:t xml:space="preserve">Key </w:t>
            </w:r>
            <w:proofErr w:type="spellStart"/>
            <w:r w:rsidRPr="00B21199">
              <w:rPr>
                <w:rFonts w:cs="Arial"/>
                <w:sz w:val="22"/>
                <w:szCs w:val="22"/>
              </w:rPr>
              <w:t>outputs</w:t>
            </w:r>
            <w:proofErr w:type="spellEnd"/>
          </w:p>
        </w:tc>
        <w:tc>
          <w:tcPr>
            <w:tcW w:w="3673" w:type="pct"/>
            <w:tcBorders>
              <w:top w:val="single" w:sz="4" w:space="0" w:color="auto"/>
            </w:tcBorders>
          </w:tcPr>
          <w:p w14:paraId="0F11DB62" w14:textId="2575B78F" w:rsidR="007924D9" w:rsidRPr="00D530AE" w:rsidRDefault="00ED25B3" w:rsidP="005D7619">
            <w:pPr>
              <w:autoSpaceDE w:val="0"/>
              <w:autoSpaceDN w:val="0"/>
              <w:adjustRightInd w:val="0"/>
              <w:spacing w:after="0"/>
              <w:rPr>
                <w:rFonts w:cs="Arial"/>
                <w:lang w:val="en-US"/>
              </w:rPr>
            </w:pPr>
            <w:r w:rsidRPr="00D530AE">
              <w:rPr>
                <w:rFonts w:cs="Arial"/>
                <w:b/>
                <w:lang w:val="en-US"/>
              </w:rPr>
              <w:t xml:space="preserve">(1) </w:t>
            </w:r>
            <w:r w:rsidR="00B77C45" w:rsidRPr="00D530AE">
              <w:rPr>
                <w:rFonts w:cs="Arial"/>
                <w:lang w:val="en-US"/>
              </w:rPr>
              <w:t>The capacities of smallholder households are strengthened with regard to agricultural production and food.</w:t>
            </w:r>
          </w:p>
          <w:p w14:paraId="0F11DB63" w14:textId="17D7D39B" w:rsidR="00B77C45" w:rsidRPr="00D530AE" w:rsidRDefault="00ED25B3" w:rsidP="005D7619">
            <w:pPr>
              <w:autoSpaceDE w:val="0"/>
              <w:autoSpaceDN w:val="0"/>
              <w:adjustRightInd w:val="0"/>
              <w:spacing w:after="0"/>
              <w:rPr>
                <w:rFonts w:cs="Arial"/>
                <w:lang w:val="en-US"/>
              </w:rPr>
            </w:pPr>
            <w:r w:rsidRPr="00D530AE">
              <w:rPr>
                <w:rFonts w:cs="Arial"/>
                <w:b/>
                <w:lang w:val="en-US"/>
              </w:rPr>
              <w:t xml:space="preserve">(2) </w:t>
            </w:r>
            <w:r w:rsidR="00B77C45" w:rsidRPr="00D530AE">
              <w:rPr>
                <w:rFonts w:cs="Arial"/>
                <w:lang w:val="en-US"/>
              </w:rPr>
              <w:t>The range of needs-based, gender, context- and conflict-sensitive qualification measures for the target group has been improved.</w:t>
            </w:r>
          </w:p>
          <w:p w14:paraId="0F11DB64" w14:textId="6C45FD84" w:rsidR="00B77C45" w:rsidRPr="00D530AE" w:rsidRDefault="00ED25B3" w:rsidP="005D7619">
            <w:pPr>
              <w:autoSpaceDE w:val="0"/>
              <w:autoSpaceDN w:val="0"/>
              <w:adjustRightInd w:val="0"/>
              <w:spacing w:after="0"/>
              <w:rPr>
                <w:rFonts w:cs="Arial"/>
                <w:sz w:val="22"/>
                <w:szCs w:val="22"/>
                <w:lang w:val="en-US"/>
              </w:rPr>
            </w:pPr>
            <w:r w:rsidRPr="00D530AE">
              <w:rPr>
                <w:rFonts w:cs="Arial"/>
                <w:b/>
                <w:lang w:val="en-US"/>
              </w:rPr>
              <w:t xml:space="preserve">(3) </w:t>
            </w:r>
            <w:r w:rsidR="00B77C45" w:rsidRPr="00D530AE">
              <w:rPr>
                <w:rFonts w:cs="Arial"/>
                <w:lang w:val="en-US"/>
              </w:rPr>
              <w:t xml:space="preserve">Local state and non-state actors have improved capacity to provide low-threshold psychosocial support to the target group. </w:t>
            </w:r>
          </w:p>
        </w:tc>
      </w:tr>
      <w:tr w:rsidR="007924D9" w:rsidRPr="00561E81" w14:paraId="0F11DB68" w14:textId="77777777" w:rsidTr="54E15CFA">
        <w:tc>
          <w:tcPr>
            <w:tcW w:w="1327" w:type="pct"/>
            <w:shd w:val="clear" w:color="auto" w:fill="F2F2F2" w:themeFill="background1" w:themeFillShade="F2"/>
          </w:tcPr>
          <w:p w14:paraId="0F11DB66" w14:textId="77777777" w:rsidR="007924D9" w:rsidRPr="00B21199" w:rsidRDefault="002D7BAA" w:rsidP="005D7619">
            <w:pPr>
              <w:spacing w:after="0"/>
              <w:rPr>
                <w:rFonts w:cs="Arial"/>
                <w:sz w:val="22"/>
                <w:szCs w:val="22"/>
              </w:rPr>
            </w:pPr>
            <w:proofErr w:type="spellStart"/>
            <w:r>
              <w:rPr>
                <w:rFonts w:cs="Arial"/>
                <w:sz w:val="22"/>
                <w:szCs w:val="22"/>
              </w:rPr>
              <w:t>Cooperation</w:t>
            </w:r>
            <w:proofErr w:type="spellEnd"/>
          </w:p>
        </w:tc>
        <w:tc>
          <w:tcPr>
            <w:tcW w:w="3673" w:type="pct"/>
          </w:tcPr>
          <w:p w14:paraId="0F11DB67" w14:textId="77777777" w:rsidR="00C2126E" w:rsidRPr="005D7619" w:rsidRDefault="00043813" w:rsidP="005D7619">
            <w:pPr>
              <w:spacing w:after="0"/>
              <w:rPr>
                <w:rFonts w:cs="Arial"/>
              </w:rPr>
            </w:pPr>
            <w:r w:rsidRPr="005D7619">
              <w:rPr>
                <w:rFonts w:cstheme="minorBidi"/>
                <w:vanish/>
              </w:rPr>
              <w:t>None</w:t>
            </w:r>
          </w:p>
        </w:tc>
      </w:tr>
      <w:tr w:rsidR="007924D9" w:rsidRPr="00561E81" w14:paraId="0F11DB6B" w14:textId="77777777" w:rsidTr="54E15CFA">
        <w:tc>
          <w:tcPr>
            <w:tcW w:w="1327" w:type="pct"/>
            <w:shd w:val="clear" w:color="auto" w:fill="F2F2F2" w:themeFill="background1" w:themeFillShade="F2"/>
          </w:tcPr>
          <w:p w14:paraId="0F11DB69" w14:textId="77777777" w:rsidR="007924D9" w:rsidRPr="00B21199" w:rsidRDefault="007924D9" w:rsidP="005D7619">
            <w:pPr>
              <w:spacing w:after="0"/>
              <w:rPr>
                <w:rFonts w:cs="Arial"/>
                <w:sz w:val="22"/>
                <w:szCs w:val="22"/>
              </w:rPr>
            </w:pPr>
            <w:r w:rsidRPr="00B21199">
              <w:rPr>
                <w:rFonts w:cs="Arial"/>
                <w:sz w:val="22"/>
                <w:szCs w:val="22"/>
              </w:rPr>
              <w:t>Order</w:t>
            </w:r>
          </w:p>
        </w:tc>
        <w:tc>
          <w:tcPr>
            <w:tcW w:w="3673" w:type="pct"/>
          </w:tcPr>
          <w:p w14:paraId="0F11DB6A" w14:textId="65D07B8F" w:rsidR="007924D9" w:rsidRPr="00D7158A" w:rsidRDefault="00B77C45" w:rsidP="005D7619">
            <w:pPr>
              <w:spacing w:after="0"/>
              <w:rPr>
                <w:rFonts w:cs="Arial"/>
                <w:sz w:val="22"/>
                <w:szCs w:val="22"/>
              </w:rPr>
            </w:pPr>
            <w:r w:rsidRPr="00B77C45">
              <w:t xml:space="preserve">5,850,000 </w:t>
            </w:r>
            <w:proofErr w:type="spellStart"/>
            <w:r w:rsidRPr="00B77C45">
              <w:t>euros</w:t>
            </w:r>
            <w:proofErr w:type="spellEnd"/>
          </w:p>
        </w:tc>
      </w:tr>
      <w:tr w:rsidR="007924D9" w:rsidRPr="00857C60" w14:paraId="0F11DB6E" w14:textId="77777777" w:rsidTr="54E15CFA">
        <w:tc>
          <w:tcPr>
            <w:tcW w:w="1327" w:type="pct"/>
            <w:shd w:val="clear" w:color="auto" w:fill="F2F2F2" w:themeFill="background1" w:themeFillShade="F2"/>
          </w:tcPr>
          <w:p w14:paraId="0F11DB6C" w14:textId="720BAFB8" w:rsidR="007924D9" w:rsidRPr="00B21199" w:rsidRDefault="007924D9" w:rsidP="005D7619">
            <w:pPr>
              <w:spacing w:after="0"/>
              <w:rPr>
                <w:rFonts w:cs="Arial"/>
                <w:sz w:val="22"/>
                <w:szCs w:val="22"/>
              </w:rPr>
            </w:pPr>
            <w:proofErr w:type="spellStart"/>
            <w:r w:rsidRPr="00B21199">
              <w:rPr>
                <w:rFonts w:cs="Arial"/>
                <w:sz w:val="22"/>
                <w:szCs w:val="22"/>
              </w:rPr>
              <w:t>Runtime</w:t>
            </w:r>
            <w:proofErr w:type="spellEnd"/>
          </w:p>
        </w:tc>
        <w:tc>
          <w:tcPr>
            <w:tcW w:w="3673" w:type="pct"/>
          </w:tcPr>
          <w:p w14:paraId="0F11DB6D" w14:textId="058C1564" w:rsidR="007924D9" w:rsidRPr="00D530AE" w:rsidRDefault="00B77C45" w:rsidP="005D7619">
            <w:pPr>
              <w:spacing w:after="0"/>
              <w:rPr>
                <w:rFonts w:cs="Arial"/>
                <w:sz w:val="22"/>
                <w:szCs w:val="22"/>
                <w:lang w:val="en-US"/>
              </w:rPr>
            </w:pPr>
            <w:r w:rsidRPr="00D530AE">
              <w:rPr>
                <w:lang w:val="en-US"/>
              </w:rPr>
              <w:t>From 10/2021 to 12/2024 (3 years and 3 months)</w:t>
            </w:r>
          </w:p>
        </w:tc>
      </w:tr>
    </w:tbl>
    <w:p w14:paraId="0F11DB6F" w14:textId="6FD25B71" w:rsidR="007924D9" w:rsidRPr="00D530AE" w:rsidRDefault="002D0C1A" w:rsidP="002D0C1A">
      <w:pPr>
        <w:pStyle w:val="Heading1"/>
        <w:rPr>
          <w:lang w:val="en-US"/>
        </w:rPr>
      </w:pPr>
      <w:bookmarkStart w:id="8" w:name="_Toc476815673"/>
      <w:bookmarkStart w:id="9" w:name="_Toc482278091"/>
      <w:bookmarkStart w:id="10" w:name="_Toc82783219"/>
      <w:r w:rsidRPr="00D530AE">
        <w:rPr>
          <w:lang w:val="en-US"/>
        </w:rPr>
        <w:lastRenderedPageBreak/>
        <w:t>2.</w:t>
      </w:r>
      <w:r w:rsidRPr="00D530AE">
        <w:rPr>
          <w:lang w:val="en-US"/>
        </w:rPr>
        <w:tab/>
      </w:r>
      <w:r w:rsidR="007924D9" w:rsidRPr="00D530AE">
        <w:rPr>
          <w:lang w:val="en-US"/>
        </w:rPr>
        <w:t xml:space="preserve">Classification of the project </w:t>
      </w:r>
      <w:bookmarkEnd w:id="8"/>
      <w:bookmarkEnd w:id="9"/>
      <w:bookmarkEnd w:id="10"/>
    </w:p>
    <w:p w14:paraId="0F11DB70" w14:textId="77777777" w:rsidR="007924D9" w:rsidRPr="00D530AE" w:rsidRDefault="00485189" w:rsidP="002D0C1A">
      <w:pPr>
        <w:pStyle w:val="Heading2"/>
        <w:rPr>
          <w:lang w:val="en-US"/>
        </w:rPr>
      </w:pPr>
      <w:bookmarkStart w:id="11" w:name="_Toc476815674"/>
      <w:bookmarkStart w:id="12" w:name="_Toc482278092"/>
      <w:bookmarkStart w:id="13" w:name="_Toc82783220"/>
      <w:r w:rsidRPr="00D530AE">
        <w:rPr>
          <w:lang w:val="en-US"/>
        </w:rPr>
        <w:t>2.1</w:t>
      </w:r>
      <w:r w:rsidR="002D0C1A" w:rsidRPr="00D530AE">
        <w:rPr>
          <w:lang w:val="en-US"/>
        </w:rPr>
        <w:tab/>
      </w:r>
      <w:r w:rsidR="007924D9" w:rsidRPr="00D530AE">
        <w:rPr>
          <w:lang w:val="en-US"/>
        </w:rPr>
        <w:t>Classification of the module in the strategic reference framework</w:t>
      </w:r>
      <w:bookmarkEnd w:id="11"/>
      <w:bookmarkEnd w:id="12"/>
      <w:bookmarkEnd w:id="13"/>
    </w:p>
    <w:p w14:paraId="0F11DB75" w14:textId="2D001750" w:rsidR="009B265F" w:rsidRPr="00D530AE" w:rsidRDefault="00ED25B3" w:rsidP="0BEE181E">
      <w:pPr>
        <w:rPr>
          <w:lang w:val="en-US"/>
        </w:rPr>
      </w:pPr>
      <w:r w:rsidRPr="00D530AE">
        <w:rPr>
          <w:lang w:val="en-US"/>
        </w:rPr>
        <w:t xml:space="preserve">The project is not part of an development cooperation </w:t>
      </w:r>
      <w:proofErr w:type="spellStart"/>
      <w:r w:rsidRPr="00D530AE">
        <w:rPr>
          <w:lang w:val="en-US"/>
        </w:rPr>
        <w:t>programme</w:t>
      </w:r>
      <w:proofErr w:type="spellEnd"/>
      <w:r w:rsidRPr="00D530AE">
        <w:rPr>
          <w:lang w:val="en-US"/>
        </w:rPr>
        <w:t>, but an individual measure within the special initiative "Tackling the root causes of displacement – reintegrating refugees" (SI Flucht), to whose field of action 2 (</w:t>
      </w:r>
      <w:proofErr w:type="spellStart"/>
      <w:r w:rsidRPr="00D530AE">
        <w:rPr>
          <w:lang w:val="en-US"/>
        </w:rPr>
        <w:t>stabilisation</w:t>
      </w:r>
      <w:proofErr w:type="spellEnd"/>
      <w:r w:rsidRPr="00D530AE">
        <w:rPr>
          <w:lang w:val="en-US"/>
        </w:rPr>
        <w:t xml:space="preserve"> of host regions and integration of refugees and internally displaced persons in the host regions) it contributes. With regard to the "BMZ 2030" reform concept, the project is assigned to Action Area 3 (Displacement and Migration) of Core Topic 1 (Peace and Social Cohesion). In addition, it makes </w:t>
      </w:r>
      <w:r w:rsidR="7441CC37" w:rsidRPr="00D530AE">
        <w:rPr>
          <w:rFonts w:eastAsia="Arial" w:cs="Arial"/>
          <w:lang w:val="en-US"/>
        </w:rPr>
        <w:t xml:space="preserve"> </w:t>
      </w:r>
      <w:r w:rsidR="7441CC37" w:rsidRPr="00D530AE">
        <w:rPr>
          <w:lang w:val="en-US"/>
        </w:rPr>
        <w:t xml:space="preserve">a significant contribution to core themes 2 (A world without hunger) and 3 (training and sustainable growth for good jobs) through food security and employment promotion measures. There is currently no country strategy for South Sudan, and bilateral negotiations are not taking place. </w:t>
      </w:r>
    </w:p>
    <w:p w14:paraId="0F11DB78" w14:textId="06F30443" w:rsidR="008E03DD" w:rsidRPr="00D530AE" w:rsidRDefault="00AD1283" w:rsidP="008E03DD">
      <w:pPr>
        <w:rPr>
          <w:lang w:val="en-US"/>
        </w:rPr>
      </w:pPr>
      <w:r w:rsidRPr="00D530AE">
        <w:rPr>
          <w:lang w:val="en-US"/>
        </w:rPr>
        <w:t>The project is in line with the BMZ strategy paper "Agriculture, Rural and Territorial Development" and the "Berlin Charter" for creating opportunities for the young generation in rural areas. It complies with the relevant development policy requirements of the BMZ. These include, in particular, the BMZ sector concept "Development for Peace and Security" (04/2013), "Human Rights in German Development Policy" (04/2011), sector-specific topics such as "Private sector promotion" (09/2013), "Vocational education and training in development cooperation" (11/2012) and BMZ's development policy "Action Plan for Gender Equality 2016-2020" (03/2016).</w:t>
      </w:r>
    </w:p>
    <w:p w14:paraId="0F11DB79" w14:textId="2B07EB6A" w:rsidR="008E03DD" w:rsidRPr="00D530AE" w:rsidRDefault="00AB25B5" w:rsidP="008E03DD">
      <w:pPr>
        <w:rPr>
          <w:lang w:val="en-US"/>
        </w:rPr>
      </w:pPr>
      <w:r w:rsidRPr="00D530AE">
        <w:rPr>
          <w:lang w:val="en-US"/>
        </w:rPr>
        <w:t xml:space="preserve">In addition, the project ties in with the Federal Government's interdepartmental guidelines "For a coherent policy of the Federal Government towards fragile states" (2012) and "Preventing crises, resolving conflicts, promoting peace" (2018). It is also committed to the principles of </w:t>
      </w:r>
      <w:r w:rsidR="008E03DD" w:rsidRPr="00D530AE">
        <w:rPr>
          <w:i/>
          <w:iCs/>
          <w:lang w:val="en-US"/>
        </w:rPr>
        <w:t>Leave no one behind</w:t>
      </w:r>
      <w:r w:rsidR="008E03DD" w:rsidRPr="00D530AE">
        <w:rPr>
          <w:lang w:val="en-US"/>
        </w:rPr>
        <w:t xml:space="preserve"> (LNOB) and </w:t>
      </w:r>
      <w:r w:rsidR="008E03DD" w:rsidRPr="00D530AE">
        <w:rPr>
          <w:i/>
          <w:iCs/>
          <w:lang w:val="en-US"/>
        </w:rPr>
        <w:t>Do-no-harm</w:t>
      </w:r>
      <w:r w:rsidR="00A3669C" w:rsidRPr="00D530AE">
        <w:rPr>
          <w:lang w:val="en-US"/>
        </w:rPr>
        <w:t xml:space="preserve"> and will pay particular attention to the specific needs of women, young adults, people with disabilities and members of other disadvantaged groups.</w:t>
      </w:r>
    </w:p>
    <w:p w14:paraId="05A1B9D9" w14:textId="541BA89D" w:rsidR="00081BCE" w:rsidRPr="00D530AE" w:rsidRDefault="00A33603" w:rsidP="00081BCE">
      <w:pPr>
        <w:rPr>
          <w:lang w:val="en-US"/>
        </w:rPr>
      </w:pPr>
      <w:r w:rsidRPr="00D530AE">
        <w:rPr>
          <w:lang w:val="en-US"/>
        </w:rPr>
        <w:t>As part of the Federal Government's "Strategy for Migration and Development – Action Plan for the External Dimension of Migration and Refugee Policy" (2016), the project aims to "improve protection and support for refugees in the main host countries", which</w:t>
      </w:r>
      <w:r w:rsidRPr="00D530AE">
        <w:rPr>
          <w:i/>
          <w:iCs/>
          <w:lang w:val="en-US"/>
        </w:rPr>
        <w:t xml:space="preserve"> </w:t>
      </w:r>
      <w:r w:rsidRPr="00D530AE">
        <w:rPr>
          <w:lang w:val="en-US"/>
        </w:rPr>
        <w:t>aims to improve the protection and support of refugees in the main host countries., IDPs) and host communities. The project contributes to the implementation of the Global Action Plan to Improve the Situation of IDPs (2018) by strengthening the economic participation of IDPs and returnees and the communities that host them. The Global Compact</w:t>
      </w:r>
      <w:r w:rsidR="00081BCE" w:rsidRPr="00D530AE">
        <w:rPr>
          <w:i/>
          <w:iCs/>
          <w:lang w:val="en-US"/>
        </w:rPr>
        <w:t xml:space="preserve"> on Refugees</w:t>
      </w:r>
      <w:r w:rsidR="0011561C" w:rsidRPr="00D530AE">
        <w:rPr>
          <w:lang w:val="en-US"/>
        </w:rPr>
        <w:t xml:space="preserve"> (GCR), which forms the overarching international political framework on displacement, includes important principles such as strengthening the </w:t>
      </w:r>
      <w:r w:rsidR="00081BCE" w:rsidRPr="00D530AE">
        <w:rPr>
          <w:i/>
          <w:iCs/>
          <w:lang w:val="en-US"/>
        </w:rPr>
        <w:t>self-reliance</w:t>
      </w:r>
      <w:r w:rsidR="00081BCE" w:rsidRPr="00D530AE">
        <w:rPr>
          <w:lang w:val="en-US"/>
        </w:rPr>
        <w:t xml:space="preserve"> of refugees and the important role of host communities. These principles are also relevant in dealing with internal displacement and return.</w:t>
      </w:r>
    </w:p>
    <w:p w14:paraId="0F11DB7A" w14:textId="62E46EF2" w:rsidR="007924D9" w:rsidRPr="00D530AE" w:rsidRDefault="00485189" w:rsidP="002D0C1A">
      <w:pPr>
        <w:pStyle w:val="Heading2"/>
        <w:rPr>
          <w:lang w:val="en-US"/>
        </w:rPr>
      </w:pPr>
      <w:bookmarkStart w:id="14" w:name="_Toc476815675"/>
      <w:bookmarkStart w:id="15" w:name="_Toc482278093"/>
      <w:bookmarkStart w:id="16" w:name="_Toc82783221"/>
      <w:r w:rsidRPr="00D530AE">
        <w:rPr>
          <w:lang w:val="en-US"/>
        </w:rPr>
        <w:t>2.2</w:t>
      </w:r>
      <w:r w:rsidR="002D0C1A" w:rsidRPr="00D530AE">
        <w:rPr>
          <w:lang w:val="en-US"/>
        </w:rPr>
        <w:tab/>
      </w:r>
      <w:r w:rsidR="007924D9" w:rsidRPr="00D530AE">
        <w:rPr>
          <w:lang w:val="en-US"/>
        </w:rPr>
        <w:t xml:space="preserve">Other development measures in the specific area of intervention of the module </w:t>
      </w:r>
      <w:bookmarkEnd w:id="14"/>
      <w:bookmarkEnd w:id="15"/>
      <w:bookmarkEnd w:id="16"/>
    </w:p>
    <w:p w14:paraId="535D063F" w14:textId="13F2CE62" w:rsidR="0082784F" w:rsidRPr="00D530AE" w:rsidRDefault="7A6B4099" w:rsidP="000A0549">
      <w:pPr>
        <w:rPr>
          <w:rFonts w:eastAsia="Arial" w:cs="Arial"/>
          <w:lang w:val="en-US"/>
        </w:rPr>
      </w:pPr>
      <w:r w:rsidRPr="00D530AE">
        <w:rPr>
          <w:rFonts w:eastAsia="Arial" w:cs="Arial"/>
          <w:lang w:val="en-US"/>
        </w:rPr>
        <w:t>German development cooperation in South Sudan is currently working on three priority areas: food security, good governance, and water and sanitation. The planned ÜH project "Food Security and Natural Resource Management (Complementary Project to WFP/</w:t>
      </w:r>
      <w:proofErr w:type="spellStart"/>
      <w:r w:rsidRPr="00D530AE">
        <w:rPr>
          <w:rFonts w:eastAsia="Arial" w:cs="Arial"/>
          <w:lang w:val="en-US"/>
        </w:rPr>
        <w:t>Unicef</w:t>
      </w:r>
      <w:proofErr w:type="spellEnd"/>
      <w:r w:rsidRPr="00D530AE">
        <w:rPr>
          <w:rFonts w:eastAsia="Arial" w:cs="Arial"/>
          <w:lang w:val="en-US"/>
        </w:rPr>
        <w:t xml:space="preserve">)" (PN 2021.1853.7; LZ: 10/2021-06/2025), the planned bilateral agricultural project </w:t>
      </w:r>
      <w:r w:rsidRPr="00D530AE">
        <w:rPr>
          <w:rFonts w:eastAsia="Arial" w:cs="Arial"/>
          <w:lang w:val="en-US"/>
        </w:rPr>
        <w:lastRenderedPageBreak/>
        <w:t>(cooperation with IFAD, PN: 2021.2107.7, LZ: tbc) and the TC project have a complementary effect in strengthening agricultural production and food security (outcome level). There is potential for synergies with the FC in the area of strengthening agricultural production (outcome level), esp. with the KfW project "Reconstruction and strengthening of basic income support for internally displaced persons and returning refugees, South Sudan" (BMZ No. 2019.40.592, SI Flight). Furthermore, the FC project "Strengthening resilience in urban areas" (BMZ No. 2019.18.671, transitional assistance) is relevant, especially in the areas of food security, health and education. Through the use of synergies (further development and improvement of concepts and technical approaches, additions within the selected intervention zones), a significant reduction in costs for the German development cooperation system can be expected (economic efficiency).</w:t>
      </w:r>
    </w:p>
    <w:p w14:paraId="0C807696" w14:textId="78B2E056" w:rsidR="002057F4" w:rsidRPr="00D530AE" w:rsidRDefault="7A6B4099" w:rsidP="000A0549">
      <w:pPr>
        <w:rPr>
          <w:lang w:val="en-US"/>
        </w:rPr>
      </w:pPr>
      <w:r w:rsidRPr="00D530AE">
        <w:rPr>
          <w:rFonts w:eastAsia="Arial" w:cs="Arial"/>
          <w:lang w:val="en-US"/>
        </w:rPr>
        <w:t xml:space="preserve">Welthungerhilfe (WHH) is currently involved in the development of South Sudan with 19 projects. With WHH, there is a high synergy potential by supporting smallholder families in their new start in agriculture at the outcome level. Essential contents are soil-conserving and gentle methods of agriculture and the introduction of drought-resistant plants. In doing so, WHH strengthens agricultural cooperatives and supports </w:t>
      </w:r>
      <w:r w:rsidRPr="00D530AE">
        <w:rPr>
          <w:rFonts w:eastAsia="Arial" w:cs="Arial"/>
          <w:i/>
          <w:iCs/>
          <w:lang w:val="en-US"/>
        </w:rPr>
        <w:t>Village Savings and Loan Associations (</w:t>
      </w:r>
      <w:r w:rsidRPr="00D530AE">
        <w:rPr>
          <w:rFonts w:eastAsia="Arial" w:cs="Arial"/>
          <w:lang w:val="en-US"/>
        </w:rPr>
        <w:t>VSLA)</w:t>
      </w:r>
      <w:r w:rsidRPr="00D530AE">
        <w:rPr>
          <w:rFonts w:eastAsia="Arial" w:cs="Arial"/>
          <w:i/>
          <w:iCs/>
          <w:lang w:val="en-US"/>
        </w:rPr>
        <w:t xml:space="preserve"> </w:t>
      </w:r>
      <w:r w:rsidRPr="00D530AE">
        <w:rPr>
          <w:rFonts w:eastAsia="Arial" w:cs="Arial"/>
          <w:lang w:val="en-US"/>
        </w:rPr>
        <w:t>in the states of Eastern and Central Equatoria.</w:t>
      </w:r>
    </w:p>
    <w:p w14:paraId="2E3D16DF" w14:textId="6F3E4584" w:rsidR="002057F4" w:rsidRPr="00D530AE" w:rsidRDefault="7A6B4099" w:rsidP="000A0549">
      <w:pPr>
        <w:rPr>
          <w:rFonts w:eastAsia="Arial" w:cs="Arial"/>
          <w:lang w:val="en-US"/>
        </w:rPr>
      </w:pPr>
      <w:r w:rsidRPr="00D530AE">
        <w:rPr>
          <w:rFonts w:eastAsia="Arial" w:cs="Arial"/>
          <w:lang w:val="en-US"/>
        </w:rPr>
        <w:t xml:space="preserve">The intervention zone for the </w:t>
      </w:r>
      <w:r w:rsidR="00B95B17" w:rsidRPr="00D530AE">
        <w:rPr>
          <w:rFonts w:eastAsia="Arial" w:cs="Arial"/>
          <w:i/>
          <w:iCs/>
          <w:lang w:val="en-US"/>
        </w:rPr>
        <w:t xml:space="preserve">South Sudan Livelihoods and Resilience </w:t>
      </w:r>
      <w:proofErr w:type="spellStart"/>
      <w:r w:rsidR="00B95B17" w:rsidRPr="00D530AE">
        <w:rPr>
          <w:rFonts w:eastAsia="Arial" w:cs="Arial"/>
          <w:i/>
          <w:iCs/>
          <w:lang w:val="en-US"/>
        </w:rPr>
        <w:t>Programme</w:t>
      </w:r>
      <w:proofErr w:type="spellEnd"/>
      <w:r w:rsidR="00B95B17" w:rsidRPr="00D530AE">
        <w:rPr>
          <w:rFonts w:eastAsia="Arial" w:cs="Arial"/>
          <w:lang w:val="en-US"/>
        </w:rPr>
        <w:t xml:space="preserve"> (SSLRP) of the International </w:t>
      </w:r>
      <w:r w:rsidR="00B95B17" w:rsidRPr="00D530AE">
        <w:rPr>
          <w:rFonts w:eastAsia="Arial" w:cs="Arial"/>
          <w:i/>
          <w:iCs/>
          <w:lang w:val="en-US"/>
        </w:rPr>
        <w:t>Fund for Agricultural Development (</w:t>
      </w:r>
      <w:r w:rsidR="00B95B17" w:rsidRPr="00D530AE">
        <w:rPr>
          <w:rFonts w:eastAsia="Arial" w:cs="Arial"/>
          <w:lang w:val="en-US"/>
        </w:rPr>
        <w:t xml:space="preserve">IFAD) is identical to the states of Eastern and Central Equatoria, at least on a large-scale scale, so that interaction in terms of networking and exchange </w:t>
      </w:r>
      <w:r w:rsidRPr="00D530AE">
        <w:rPr>
          <w:rFonts w:eastAsia="Arial" w:cs="Arial"/>
          <w:i/>
          <w:iCs/>
          <w:lang w:val="en-US"/>
        </w:rPr>
        <w:t>is a lesson learnt</w:t>
      </w:r>
      <w:r w:rsidRPr="00D530AE">
        <w:rPr>
          <w:rFonts w:eastAsia="Arial" w:cs="Arial"/>
          <w:lang w:val="en-US"/>
        </w:rPr>
        <w:t xml:space="preserve"> of the addressed cooperatives and that this will result in added value (output level).</w:t>
      </w:r>
    </w:p>
    <w:p w14:paraId="5C1E98FD" w14:textId="6A167F7A" w:rsidR="00E058E7" w:rsidRDefault="7A6B4099" w:rsidP="000A0549">
      <w:pPr>
        <w:rPr>
          <w:rFonts w:eastAsia="Arial" w:cs="Arial"/>
          <w:lang w:val="de"/>
        </w:rPr>
      </w:pPr>
      <w:r w:rsidRPr="00D530AE">
        <w:rPr>
          <w:rFonts w:eastAsia="Arial" w:cs="Arial"/>
          <w:lang w:val="en-US"/>
        </w:rPr>
        <w:t xml:space="preserve">The EU supports a green and resilient economy through the </w:t>
      </w:r>
      <w:r w:rsidR="004B6174" w:rsidRPr="00D530AE">
        <w:rPr>
          <w:rFonts w:eastAsia="Arial" w:cs="Arial"/>
          <w:i/>
          <w:iCs/>
          <w:lang w:val="en-US"/>
        </w:rPr>
        <w:t>Multi-annual Indicative Program</w:t>
      </w:r>
      <w:r w:rsidR="001764A5" w:rsidRPr="00D530AE">
        <w:rPr>
          <w:rFonts w:eastAsia="Arial" w:cs="Arial"/>
          <w:lang w:val="en-US"/>
        </w:rPr>
        <w:t xml:space="preserve"> (MIP) (2021-2027) and its Human </w:t>
      </w:r>
      <w:r w:rsidR="00253622" w:rsidRPr="00D530AE">
        <w:rPr>
          <w:rFonts w:eastAsia="Arial" w:cs="Arial"/>
          <w:i/>
          <w:lang w:val="en-US"/>
        </w:rPr>
        <w:t>development, jobs and growth for a resilient stable society</w:t>
      </w:r>
      <w:r w:rsidR="00253622" w:rsidRPr="00D530AE">
        <w:rPr>
          <w:rFonts w:eastAsia="Arial" w:cs="Arial"/>
          <w:lang w:val="en-US"/>
        </w:rPr>
        <w:t xml:space="preserve"> initiative  . The final portfolio is still in the coordination or development phase. Discussions during the audit mission revealed a high potential for synergy and possible cooperation in the areas of economic diversification, jobs for young adults, human development, and education and health. </w:t>
      </w:r>
      <w:r w:rsidR="00253622" w:rsidRPr="00567922">
        <w:rPr>
          <w:rFonts w:eastAsia="Arial" w:cs="Arial"/>
        </w:rPr>
        <w:t xml:space="preserve">(Impact </w:t>
      </w:r>
      <w:proofErr w:type="spellStart"/>
      <w:r w:rsidR="00253622" w:rsidRPr="00567922">
        <w:rPr>
          <w:rFonts w:eastAsia="Arial" w:cs="Arial"/>
        </w:rPr>
        <w:t>level</w:t>
      </w:r>
      <w:proofErr w:type="spellEnd"/>
      <w:r w:rsidR="00253622" w:rsidRPr="00567922">
        <w:rPr>
          <w:rFonts w:eastAsia="Arial" w:cs="Arial"/>
        </w:rPr>
        <w:t>)</w:t>
      </w:r>
    </w:p>
    <w:p w14:paraId="7C256274" w14:textId="77777777" w:rsidR="00E058E7" w:rsidRDefault="00E058E7">
      <w:pPr>
        <w:spacing w:after="200" w:line="276" w:lineRule="auto"/>
        <w:rPr>
          <w:rFonts w:eastAsia="Arial" w:cs="Arial"/>
          <w:lang w:val="de"/>
        </w:rPr>
      </w:pPr>
      <w:r>
        <w:rPr>
          <w:rFonts w:eastAsia="Arial" w:cs="Arial"/>
        </w:rPr>
        <w:br w:type="page"/>
      </w:r>
    </w:p>
    <w:tbl>
      <w:tblPr>
        <w:tblStyle w:val="TableGrid"/>
        <w:tblW w:w="0" w:type="auto"/>
        <w:tblLayout w:type="fixed"/>
        <w:tblLook w:val="04A0" w:firstRow="1" w:lastRow="0" w:firstColumn="1" w:lastColumn="0" w:noHBand="0" w:noVBand="1"/>
      </w:tblPr>
      <w:tblGrid>
        <w:gridCol w:w="841"/>
        <w:gridCol w:w="4252"/>
        <w:gridCol w:w="3907"/>
      </w:tblGrid>
      <w:tr w:rsidR="68A773D4" w:rsidRPr="00857C60" w14:paraId="3D5255E2" w14:textId="77777777" w:rsidTr="00084F82">
        <w:tc>
          <w:tcPr>
            <w:tcW w:w="841"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2F211855" w14:textId="2A9F49AC" w:rsidR="68A773D4" w:rsidRDefault="68A773D4">
            <w:proofErr w:type="spellStart"/>
            <w:r w:rsidRPr="68A773D4">
              <w:rPr>
                <w:rFonts w:eastAsia="Arial" w:cs="Arial"/>
                <w:sz w:val="22"/>
                <w:szCs w:val="22"/>
              </w:rPr>
              <w:lastRenderedPageBreak/>
              <w:t>Donor</w:t>
            </w:r>
            <w:proofErr w:type="spellEnd"/>
            <w:r w:rsidRPr="68A773D4">
              <w:rPr>
                <w:rFonts w:eastAsia="Arial" w:cs="Arial"/>
                <w:sz w:val="22"/>
                <w:szCs w:val="22"/>
              </w:rPr>
              <w:t xml:space="preserve"> </w:t>
            </w:r>
          </w:p>
        </w:tc>
        <w:tc>
          <w:tcPr>
            <w:tcW w:w="4252"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6264A6FE" w14:textId="5347F691" w:rsidR="68A773D4" w:rsidRDefault="68A773D4">
            <w:proofErr w:type="spellStart"/>
            <w:r w:rsidRPr="68A773D4">
              <w:rPr>
                <w:rFonts w:eastAsia="Arial" w:cs="Arial"/>
                <w:sz w:val="22"/>
                <w:szCs w:val="22"/>
              </w:rPr>
              <w:t>Intend</w:t>
            </w:r>
            <w:proofErr w:type="spellEnd"/>
          </w:p>
        </w:tc>
        <w:tc>
          <w:tcPr>
            <w:tcW w:w="3907"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5ACE1DE0" w14:textId="6E3048CB" w:rsidR="68A773D4" w:rsidRPr="00D530AE" w:rsidRDefault="68A773D4">
            <w:pPr>
              <w:rPr>
                <w:lang w:val="en-US"/>
              </w:rPr>
            </w:pPr>
            <w:r w:rsidRPr="00D530AE">
              <w:rPr>
                <w:rFonts w:eastAsia="Arial" w:cs="Arial"/>
                <w:sz w:val="22"/>
                <w:szCs w:val="22"/>
                <w:lang w:val="en-US"/>
              </w:rPr>
              <w:t>Expected synergies at the impact levels</w:t>
            </w:r>
          </w:p>
        </w:tc>
      </w:tr>
      <w:tr w:rsidR="68A773D4" w:rsidRPr="00857C60" w14:paraId="66AF296C" w14:textId="77777777" w:rsidTr="00084F82">
        <w:tc>
          <w:tcPr>
            <w:tcW w:w="841" w:type="dxa"/>
            <w:tcBorders>
              <w:top w:val="single" w:sz="8" w:space="0" w:color="auto"/>
              <w:left w:val="single" w:sz="8" w:space="0" w:color="auto"/>
              <w:bottom w:val="single" w:sz="8" w:space="0" w:color="auto"/>
              <w:right w:val="single" w:sz="8" w:space="0" w:color="auto"/>
            </w:tcBorders>
          </w:tcPr>
          <w:p w14:paraId="48A621C5" w14:textId="29DF385C" w:rsidR="68A773D4" w:rsidRDefault="68A773D4">
            <w:r w:rsidRPr="68A773D4">
              <w:rPr>
                <w:rFonts w:eastAsia="Arial" w:cs="Arial"/>
              </w:rPr>
              <w:t>BMZ</w:t>
            </w:r>
          </w:p>
        </w:tc>
        <w:tc>
          <w:tcPr>
            <w:tcW w:w="4252" w:type="dxa"/>
            <w:tcBorders>
              <w:top w:val="single" w:sz="8" w:space="0" w:color="auto"/>
              <w:left w:val="single" w:sz="8" w:space="0" w:color="auto"/>
              <w:bottom w:val="single" w:sz="8" w:space="0" w:color="auto"/>
              <w:right w:val="single" w:sz="8" w:space="0" w:color="auto"/>
            </w:tcBorders>
          </w:tcPr>
          <w:p w14:paraId="6C4F47DD" w14:textId="1DA8DB0B" w:rsidR="0082784F" w:rsidRPr="00D530AE" w:rsidRDefault="68A773D4">
            <w:pPr>
              <w:rPr>
                <w:rFonts w:eastAsia="Arial" w:cs="Arial"/>
                <w:lang w:val="en-US"/>
              </w:rPr>
            </w:pPr>
            <w:r w:rsidRPr="00D530AE">
              <w:rPr>
                <w:rFonts w:eastAsia="Arial" w:cs="Arial"/>
                <w:lang w:val="en-US"/>
              </w:rPr>
              <w:t>"Complementary projects (to WFP/UNICEF) on food security and natural resource management" (</w:t>
            </w:r>
            <w:r w:rsidR="00D530AE">
              <w:rPr>
                <w:rFonts w:eastAsia="Arial" w:cs="Arial"/>
                <w:lang w:val="en-US"/>
              </w:rPr>
              <w:t>TC</w:t>
            </w:r>
            <w:r w:rsidRPr="00D530AE">
              <w:rPr>
                <w:rFonts w:eastAsia="Arial" w:cs="Arial"/>
                <w:lang w:val="en-US"/>
              </w:rPr>
              <w:t>)</w:t>
            </w:r>
          </w:p>
          <w:p w14:paraId="1FB5512A" w14:textId="7659C108" w:rsidR="0082784F" w:rsidRPr="00D530AE" w:rsidRDefault="68A773D4">
            <w:pPr>
              <w:rPr>
                <w:rFonts w:eastAsia="Arial" w:cs="Arial"/>
                <w:lang w:val="en-US"/>
              </w:rPr>
            </w:pPr>
            <w:r w:rsidRPr="00D530AE">
              <w:rPr>
                <w:rFonts w:eastAsia="Arial" w:cs="Arial"/>
                <w:lang w:val="en-US"/>
              </w:rPr>
              <w:t xml:space="preserve"> "Reconstruction and strengthening of basic income support for internally displaced persons and returning refugees, South Sudan" (FZ); "Strengthening Resilience in Urban Areas" (FZ)</w:t>
            </w:r>
          </w:p>
          <w:p w14:paraId="400CD70F" w14:textId="7D8CDADD" w:rsidR="68A773D4" w:rsidRPr="00D530AE" w:rsidRDefault="68A773D4">
            <w:pPr>
              <w:rPr>
                <w:lang w:val="en-US"/>
              </w:rPr>
            </w:pPr>
            <w:r w:rsidRPr="00D530AE">
              <w:rPr>
                <w:rFonts w:eastAsia="Arial" w:cs="Arial"/>
                <w:lang w:val="en-US"/>
              </w:rPr>
              <w:t>"Back Home – A New Start in Agriculture" (Welthungerhilfe) (in: Equatoria State (EES) and Central Equatoria State (CES))</w:t>
            </w:r>
          </w:p>
        </w:tc>
        <w:tc>
          <w:tcPr>
            <w:tcW w:w="3907" w:type="dxa"/>
            <w:tcBorders>
              <w:top w:val="single" w:sz="8" w:space="0" w:color="auto"/>
              <w:left w:val="single" w:sz="8" w:space="0" w:color="auto"/>
              <w:bottom w:val="single" w:sz="8" w:space="0" w:color="auto"/>
              <w:right w:val="single" w:sz="8" w:space="0" w:color="auto"/>
            </w:tcBorders>
          </w:tcPr>
          <w:p w14:paraId="74153472" w14:textId="06C40D0A" w:rsidR="68A773D4" w:rsidRPr="00D530AE" w:rsidRDefault="68A773D4">
            <w:pPr>
              <w:rPr>
                <w:lang w:val="en-US"/>
              </w:rPr>
            </w:pPr>
            <w:r w:rsidRPr="00D530AE">
              <w:rPr>
                <w:rFonts w:eastAsia="Arial" w:cs="Arial"/>
                <w:lang w:val="en-US"/>
              </w:rPr>
              <w:t xml:space="preserve">Strengthening agricultural production and food security (outcome level) </w:t>
            </w:r>
          </w:p>
        </w:tc>
      </w:tr>
      <w:tr w:rsidR="68A773D4" w:rsidRPr="00857C60" w14:paraId="31429B88" w14:textId="77777777" w:rsidTr="00084F82">
        <w:tc>
          <w:tcPr>
            <w:tcW w:w="841" w:type="dxa"/>
            <w:tcBorders>
              <w:top w:val="single" w:sz="8" w:space="0" w:color="auto"/>
              <w:left w:val="single" w:sz="8" w:space="0" w:color="auto"/>
              <w:bottom w:val="single" w:sz="8" w:space="0" w:color="auto"/>
              <w:right w:val="single" w:sz="8" w:space="0" w:color="auto"/>
            </w:tcBorders>
          </w:tcPr>
          <w:p w14:paraId="012C9564" w14:textId="001B5DFB" w:rsidR="68A773D4" w:rsidRDefault="68A773D4">
            <w:r w:rsidRPr="68A773D4">
              <w:rPr>
                <w:rFonts w:eastAsia="Arial" w:cs="Arial"/>
              </w:rPr>
              <w:t>IFAD</w:t>
            </w:r>
          </w:p>
        </w:tc>
        <w:tc>
          <w:tcPr>
            <w:tcW w:w="4252" w:type="dxa"/>
            <w:tcBorders>
              <w:top w:val="single" w:sz="8" w:space="0" w:color="auto"/>
              <w:left w:val="single" w:sz="8" w:space="0" w:color="auto"/>
              <w:bottom w:val="single" w:sz="8" w:space="0" w:color="auto"/>
              <w:right w:val="single" w:sz="8" w:space="0" w:color="auto"/>
            </w:tcBorders>
          </w:tcPr>
          <w:p w14:paraId="57DFE154" w14:textId="71F2DC4B" w:rsidR="68A773D4" w:rsidRPr="00A10B51" w:rsidRDefault="005F2363">
            <w:pPr>
              <w:rPr>
                <w:lang w:val="en-GB"/>
              </w:rPr>
            </w:pPr>
            <w:r w:rsidRPr="00D530AE">
              <w:rPr>
                <w:rFonts w:eastAsia="Arial" w:cs="Arial"/>
                <w:i/>
                <w:iCs/>
                <w:lang w:val="en-US"/>
              </w:rPr>
              <w:t xml:space="preserve">"South Sudan Livelihoods and Resilience </w:t>
            </w:r>
            <w:proofErr w:type="spellStart"/>
            <w:r w:rsidRPr="00D530AE">
              <w:rPr>
                <w:rFonts w:eastAsia="Arial" w:cs="Arial"/>
                <w:i/>
                <w:iCs/>
                <w:lang w:val="en-US"/>
              </w:rPr>
              <w:t>Programme</w:t>
            </w:r>
            <w:proofErr w:type="spellEnd"/>
            <w:r w:rsidR="68A773D4" w:rsidRPr="00D530AE">
              <w:rPr>
                <w:rFonts w:eastAsia="Arial" w:cs="Arial"/>
                <w:lang w:val="en-US"/>
              </w:rPr>
              <w:t xml:space="preserve"> (SSLRP)" (in: EES (</w:t>
            </w:r>
            <w:proofErr w:type="spellStart"/>
            <w:r w:rsidR="68A773D4" w:rsidRPr="00D530AE">
              <w:rPr>
                <w:rFonts w:eastAsia="Arial" w:cs="Arial"/>
                <w:lang w:val="en-US"/>
              </w:rPr>
              <w:t>Magwi</w:t>
            </w:r>
            <w:proofErr w:type="spellEnd"/>
            <w:r w:rsidR="68A773D4" w:rsidRPr="00D530AE">
              <w:rPr>
                <w:rFonts w:eastAsia="Arial" w:cs="Arial"/>
                <w:lang w:val="en-US"/>
              </w:rPr>
              <w:t xml:space="preserve"> and Torit); CES (</w:t>
            </w:r>
            <w:proofErr w:type="spellStart"/>
            <w:r w:rsidR="68A773D4" w:rsidRPr="00D530AE">
              <w:rPr>
                <w:rFonts w:eastAsia="Arial" w:cs="Arial"/>
                <w:lang w:val="en-US"/>
              </w:rPr>
              <w:t>KajoKeji</w:t>
            </w:r>
            <w:proofErr w:type="spellEnd"/>
            <w:r w:rsidR="68A773D4" w:rsidRPr="00D530AE">
              <w:rPr>
                <w:rFonts w:eastAsia="Arial" w:cs="Arial"/>
                <w:lang w:val="en-US"/>
              </w:rPr>
              <w:t xml:space="preserve"> and </w:t>
            </w:r>
            <w:proofErr w:type="spellStart"/>
            <w:r w:rsidR="68A773D4" w:rsidRPr="00D530AE">
              <w:rPr>
                <w:rFonts w:eastAsia="Arial" w:cs="Arial"/>
                <w:lang w:val="en-US"/>
              </w:rPr>
              <w:t>Terekeka</w:t>
            </w:r>
            <w:proofErr w:type="spellEnd"/>
            <w:r w:rsidR="68A773D4" w:rsidRPr="00D530AE">
              <w:rPr>
                <w:rFonts w:eastAsia="Arial" w:cs="Arial"/>
                <w:lang w:val="en-US"/>
              </w:rPr>
              <w:t>))</w:t>
            </w:r>
          </w:p>
        </w:tc>
        <w:tc>
          <w:tcPr>
            <w:tcW w:w="3907" w:type="dxa"/>
            <w:tcBorders>
              <w:top w:val="single" w:sz="8" w:space="0" w:color="auto"/>
              <w:left w:val="single" w:sz="8" w:space="0" w:color="auto"/>
              <w:bottom w:val="single" w:sz="8" w:space="0" w:color="auto"/>
              <w:right w:val="single" w:sz="8" w:space="0" w:color="auto"/>
            </w:tcBorders>
          </w:tcPr>
          <w:p w14:paraId="10569A53" w14:textId="498F086D" w:rsidR="68A773D4" w:rsidRPr="00D530AE" w:rsidRDefault="68A773D4">
            <w:pPr>
              <w:rPr>
                <w:lang w:val="en-US"/>
              </w:rPr>
            </w:pPr>
            <w:r w:rsidRPr="00D530AE">
              <w:rPr>
                <w:rFonts w:eastAsia="Arial" w:cs="Arial"/>
                <w:lang w:val="en-US"/>
              </w:rPr>
              <w:t>Implementation of development plans of cooperatives/farmer groups with the participation of local structures to cover the short-term needs of farmers (outcome level)</w:t>
            </w:r>
          </w:p>
        </w:tc>
      </w:tr>
      <w:tr w:rsidR="68A773D4" w:rsidRPr="00857C60" w14:paraId="22161098" w14:textId="77777777" w:rsidTr="00084F82">
        <w:tc>
          <w:tcPr>
            <w:tcW w:w="841" w:type="dxa"/>
            <w:tcBorders>
              <w:top w:val="single" w:sz="8" w:space="0" w:color="auto"/>
              <w:left w:val="single" w:sz="8" w:space="0" w:color="auto"/>
              <w:bottom w:val="single" w:sz="8" w:space="0" w:color="auto"/>
              <w:right w:val="single" w:sz="8" w:space="0" w:color="auto"/>
            </w:tcBorders>
          </w:tcPr>
          <w:p w14:paraId="74024295" w14:textId="3CD3D003" w:rsidR="68A773D4" w:rsidRDefault="68A773D4">
            <w:r w:rsidRPr="68A773D4">
              <w:rPr>
                <w:rFonts w:eastAsia="Arial" w:cs="Arial"/>
              </w:rPr>
              <w:t>EU</w:t>
            </w:r>
          </w:p>
        </w:tc>
        <w:tc>
          <w:tcPr>
            <w:tcW w:w="4252" w:type="dxa"/>
            <w:tcBorders>
              <w:top w:val="single" w:sz="8" w:space="0" w:color="auto"/>
              <w:left w:val="single" w:sz="8" w:space="0" w:color="auto"/>
              <w:bottom w:val="single" w:sz="8" w:space="0" w:color="auto"/>
              <w:right w:val="single" w:sz="8" w:space="0" w:color="auto"/>
            </w:tcBorders>
          </w:tcPr>
          <w:p w14:paraId="76CABDB3" w14:textId="6F474C1B" w:rsidR="68A773D4" w:rsidRPr="00A10B51" w:rsidRDefault="68A773D4">
            <w:pPr>
              <w:rPr>
                <w:lang w:val="en-GB"/>
              </w:rPr>
            </w:pPr>
            <w:r w:rsidRPr="00D530AE">
              <w:rPr>
                <w:rFonts w:eastAsia="Arial" w:cs="Arial"/>
                <w:lang w:val="en-US"/>
              </w:rPr>
              <w:t>"</w:t>
            </w:r>
            <w:r w:rsidRPr="00D530AE">
              <w:rPr>
                <w:rFonts w:eastAsia="Arial" w:cs="Arial"/>
                <w:i/>
                <w:iCs/>
                <w:lang w:val="en-US"/>
              </w:rPr>
              <w:t>Human development, jobs and growth for a resilient stable society"</w:t>
            </w:r>
          </w:p>
        </w:tc>
        <w:tc>
          <w:tcPr>
            <w:tcW w:w="3907" w:type="dxa"/>
            <w:tcBorders>
              <w:top w:val="single" w:sz="8" w:space="0" w:color="auto"/>
              <w:left w:val="single" w:sz="8" w:space="0" w:color="auto"/>
              <w:bottom w:val="single" w:sz="8" w:space="0" w:color="auto"/>
              <w:right w:val="single" w:sz="8" w:space="0" w:color="auto"/>
            </w:tcBorders>
          </w:tcPr>
          <w:p w14:paraId="55F852B2" w14:textId="7138A760" w:rsidR="68A773D4" w:rsidRPr="00D530AE" w:rsidRDefault="68A773D4">
            <w:pPr>
              <w:rPr>
                <w:lang w:val="en-US"/>
              </w:rPr>
            </w:pPr>
            <w:r w:rsidRPr="00D530AE">
              <w:rPr>
                <w:rFonts w:eastAsia="Arial" w:cs="Arial"/>
                <w:lang w:val="en-US"/>
              </w:rPr>
              <w:t>Green and resilient economy: food security, jobs for young people, economic diversification, climate change and human development: education and health. Final portfolio is still in the coordination or development phase (impact level)</w:t>
            </w:r>
          </w:p>
        </w:tc>
      </w:tr>
      <w:tr w:rsidR="68A773D4" w:rsidRPr="00857C60" w14:paraId="1E348105" w14:textId="77777777" w:rsidTr="00084F82">
        <w:tc>
          <w:tcPr>
            <w:tcW w:w="841" w:type="dxa"/>
            <w:tcBorders>
              <w:top w:val="single" w:sz="8" w:space="0" w:color="auto"/>
              <w:left w:val="single" w:sz="8" w:space="0" w:color="auto"/>
              <w:bottom w:val="single" w:sz="8" w:space="0" w:color="auto"/>
              <w:right w:val="single" w:sz="8" w:space="0" w:color="auto"/>
            </w:tcBorders>
            <w:shd w:val="clear" w:color="auto" w:fill="FFFFFF" w:themeFill="background1"/>
          </w:tcPr>
          <w:p w14:paraId="47FDB161" w14:textId="0DABD39C" w:rsidR="68A773D4" w:rsidRDefault="68A773D4">
            <w:r w:rsidRPr="68A773D4">
              <w:rPr>
                <w:rFonts w:eastAsia="Arial" w:cs="Arial"/>
              </w:rPr>
              <w:t>IOM / IMC</w:t>
            </w:r>
          </w:p>
        </w:tc>
        <w:tc>
          <w:tcPr>
            <w:tcW w:w="4252" w:type="dxa"/>
            <w:tcBorders>
              <w:top w:val="single" w:sz="8" w:space="0" w:color="auto"/>
              <w:left w:val="single" w:sz="8" w:space="0" w:color="auto"/>
              <w:bottom w:val="single" w:sz="8" w:space="0" w:color="auto"/>
              <w:right w:val="single" w:sz="8" w:space="0" w:color="auto"/>
            </w:tcBorders>
          </w:tcPr>
          <w:p w14:paraId="550D2DD9" w14:textId="71D44E66" w:rsidR="68A773D4" w:rsidRPr="00D530AE" w:rsidRDefault="68A773D4">
            <w:pPr>
              <w:rPr>
                <w:lang w:val="en-US"/>
              </w:rPr>
            </w:pPr>
            <w:r w:rsidRPr="00D530AE">
              <w:rPr>
                <w:rFonts w:eastAsia="Arial" w:cs="Arial"/>
                <w:lang w:val="en-US"/>
              </w:rPr>
              <w:t xml:space="preserve">Projects in the field of MHPSS </w:t>
            </w:r>
          </w:p>
        </w:tc>
        <w:tc>
          <w:tcPr>
            <w:tcW w:w="3907" w:type="dxa"/>
            <w:tcBorders>
              <w:top w:val="single" w:sz="8" w:space="0" w:color="auto"/>
              <w:left w:val="single" w:sz="8" w:space="0" w:color="auto"/>
              <w:bottom w:val="single" w:sz="8" w:space="0" w:color="auto"/>
              <w:right w:val="single" w:sz="8" w:space="0" w:color="auto"/>
            </w:tcBorders>
          </w:tcPr>
          <w:p w14:paraId="56B8795A" w14:textId="14E19716" w:rsidR="68A773D4" w:rsidRPr="00D530AE" w:rsidRDefault="68A773D4">
            <w:pPr>
              <w:rPr>
                <w:lang w:val="en-US"/>
              </w:rPr>
            </w:pPr>
            <w:r w:rsidRPr="00D530AE">
              <w:rPr>
                <w:rFonts w:eastAsia="Arial" w:cs="Arial"/>
                <w:lang w:val="en-US"/>
              </w:rPr>
              <w:t>Provision of psycho-social support and psychological treatment in the context of flight and violence; Development of national strategies/policies as well as pleas in the area of MHPSS (impact level)</w:t>
            </w:r>
          </w:p>
        </w:tc>
      </w:tr>
    </w:tbl>
    <w:p w14:paraId="38D1AAB6" w14:textId="77777777" w:rsidR="00066058" w:rsidRPr="00D530AE" w:rsidRDefault="00066058" w:rsidP="008E03DD">
      <w:pPr>
        <w:rPr>
          <w:rFonts w:eastAsia="Calibri" w:cs="Arial"/>
          <w:lang w:val="en-US"/>
        </w:rPr>
      </w:pPr>
    </w:p>
    <w:p w14:paraId="0F11DBB3" w14:textId="64045C9B" w:rsidR="00485189" w:rsidRPr="00D530AE" w:rsidRDefault="002D0C1A" w:rsidP="00780015">
      <w:pPr>
        <w:pStyle w:val="Heading1"/>
        <w:rPr>
          <w:lang w:val="en-US"/>
        </w:rPr>
      </w:pPr>
      <w:bookmarkStart w:id="17" w:name="_Toc476815676"/>
      <w:bookmarkStart w:id="18" w:name="_Toc482278094"/>
      <w:bookmarkStart w:id="19" w:name="_Toc82783222"/>
      <w:r w:rsidRPr="00D530AE">
        <w:rPr>
          <w:lang w:val="en-US"/>
        </w:rPr>
        <w:t>3.</w:t>
      </w:r>
      <w:r w:rsidRPr="00D530AE">
        <w:rPr>
          <w:lang w:val="en-US"/>
        </w:rPr>
        <w:tab/>
      </w:r>
      <w:r w:rsidR="007924D9" w:rsidRPr="00D530AE">
        <w:rPr>
          <w:lang w:val="en-US"/>
        </w:rPr>
        <w:t>Problem and potential analysis (related to the TC module)</w:t>
      </w:r>
      <w:bookmarkStart w:id="20" w:name="_Toc476815677"/>
      <w:bookmarkStart w:id="21" w:name="_Toc482278095"/>
      <w:bookmarkEnd w:id="17"/>
      <w:bookmarkEnd w:id="18"/>
      <w:bookmarkEnd w:id="19"/>
    </w:p>
    <w:bookmarkEnd w:id="20"/>
    <w:bookmarkEnd w:id="21"/>
    <w:p w14:paraId="54A1CF61" w14:textId="2A481208" w:rsidR="00A02F80" w:rsidRPr="00D530AE" w:rsidRDefault="00D57E93" w:rsidP="008E03DD">
      <w:pPr>
        <w:rPr>
          <w:lang w:val="en-US"/>
        </w:rPr>
      </w:pPr>
      <w:r w:rsidRPr="00D530AE">
        <w:rPr>
          <w:b/>
          <w:lang w:val="en-US"/>
        </w:rPr>
        <w:t xml:space="preserve">Initial situation in the area of intervention: </w:t>
      </w:r>
      <w:r w:rsidR="008E03DD" w:rsidRPr="00D530AE">
        <w:rPr>
          <w:lang w:val="en-US"/>
        </w:rPr>
        <w:t>South Sudan is the fourth most fragile country in the world (</w:t>
      </w:r>
      <w:r w:rsidR="0069466F" w:rsidRPr="00D530AE">
        <w:rPr>
          <w:i/>
          <w:iCs/>
          <w:lang w:val="en-US"/>
        </w:rPr>
        <w:t>Fragile States Index</w:t>
      </w:r>
      <w:r w:rsidR="0069466F" w:rsidRPr="00D530AE">
        <w:rPr>
          <w:lang w:val="en-US"/>
        </w:rPr>
        <w:t xml:space="preserve">, 2021), after Yemen, Somalia and Syria. Since South Sudan's independence in 2011, armed conflicts and ongoing crises have contributed to a steady deterioration in food security, in particular. Currently, 7.6 million people are considered food insecure, including 1.9 million women and children. Following the escalation of violence in 2013 and 2016, 2.2 million people have fled South Sudan to </w:t>
      </w:r>
      <w:proofErr w:type="spellStart"/>
      <w:r w:rsidR="0069466F" w:rsidRPr="00D530AE">
        <w:rPr>
          <w:lang w:val="en-US"/>
        </w:rPr>
        <w:t>neighbouring</w:t>
      </w:r>
      <w:proofErr w:type="spellEnd"/>
      <w:r w:rsidR="0069466F" w:rsidRPr="00D530AE">
        <w:rPr>
          <w:lang w:val="en-US"/>
        </w:rPr>
        <w:t xml:space="preserve"> countries (more than 80% of them women and children), and 1.6 million are internally displaced. Child and forced marriages are on the rise, with just under a quarter of female IDPs saying they </w:t>
      </w:r>
      <w:r w:rsidR="0069466F" w:rsidRPr="00D530AE">
        <w:rPr>
          <w:lang w:val="en-US"/>
        </w:rPr>
        <w:lastRenderedPageBreak/>
        <w:t>have experienced SGBV (</w:t>
      </w:r>
      <w:r w:rsidR="00A02F80" w:rsidRPr="00D530AE">
        <w:rPr>
          <w:i/>
          <w:iCs/>
          <w:lang w:val="en-US"/>
        </w:rPr>
        <w:t>Sexual and Gender Based Violence</w:t>
      </w:r>
      <w:r w:rsidR="00A02F80" w:rsidRPr="00D530AE">
        <w:rPr>
          <w:lang w:val="en-US"/>
        </w:rPr>
        <w:t xml:space="preserve"> ). Young men are struggling with the fact that they can no longer fulfil their role as providers in the context of expulsion, as provided for in the classic role model. In addition, there are other obstacles to development such as inadequate access to education (more than 60% of people over the age of 15 are illiterate, compared to over 70% for women and girls), high unemployment (estimates put the figure at up to 50% of youth unemployment) and the associated impoverishment of young people. Traditional land rights structures dominate, especially in rural areas. Corruption is widespread, especially in areas with a high influx of returnees (former refugees and internally displaced persons), conflicts over ownership and access to land are very common.</w:t>
      </w:r>
    </w:p>
    <w:p w14:paraId="6FA71F28" w14:textId="2765C818" w:rsidR="00A02F80" w:rsidRPr="00D530AE" w:rsidRDefault="00462FCE" w:rsidP="00DF6303">
      <w:pPr>
        <w:rPr>
          <w:lang w:val="en-US"/>
        </w:rPr>
      </w:pPr>
      <w:r w:rsidRPr="00D530AE">
        <w:rPr>
          <w:lang w:val="en-US"/>
        </w:rPr>
        <w:t>The "</w:t>
      </w:r>
      <w:r w:rsidRPr="00D530AE">
        <w:rPr>
          <w:i/>
          <w:iCs/>
          <w:lang w:val="en-US"/>
        </w:rPr>
        <w:t>National Framework for Return, Reintegration and Relocation of Displaced Persons</w:t>
      </w:r>
      <w:r w:rsidRPr="00D530AE">
        <w:rPr>
          <w:lang w:val="en-US"/>
        </w:rPr>
        <w:t xml:space="preserve">" (2017) </w:t>
      </w:r>
      <w:proofErr w:type="spellStart"/>
      <w:r w:rsidRPr="00D530AE">
        <w:rPr>
          <w:lang w:val="en-US"/>
        </w:rPr>
        <w:t>prioritises</w:t>
      </w:r>
      <w:proofErr w:type="spellEnd"/>
      <w:r w:rsidRPr="00D530AE">
        <w:rPr>
          <w:lang w:val="en-US"/>
        </w:rPr>
        <w:t xml:space="preserve"> not only the security of returnees, but above all the </w:t>
      </w:r>
      <w:proofErr w:type="spellStart"/>
      <w:r w:rsidRPr="00D530AE">
        <w:rPr>
          <w:lang w:val="en-US"/>
        </w:rPr>
        <w:t>stabilisation</w:t>
      </w:r>
      <w:proofErr w:type="spellEnd"/>
      <w:r w:rsidRPr="00D530AE">
        <w:rPr>
          <w:lang w:val="en-US"/>
        </w:rPr>
        <w:t xml:space="preserve"> and diversification of livelihoods as well as access to food and education. The "</w:t>
      </w:r>
      <w:r w:rsidRPr="00D530AE">
        <w:rPr>
          <w:i/>
          <w:iCs/>
          <w:lang w:val="en-US"/>
        </w:rPr>
        <w:t>South Sudan Durable Solutions Strategy and Plan of Action</w:t>
      </w:r>
      <w:r w:rsidRPr="00D530AE">
        <w:rPr>
          <w:lang w:val="en-US"/>
        </w:rPr>
        <w:t xml:space="preserve">" is currently in progress. Finally, a draft of a South Sudanese national MHPSS strategy is currently being developed. As one of the five goals of South Sudan's </w:t>
      </w:r>
      <w:r w:rsidR="00DF6303" w:rsidRPr="00D530AE">
        <w:rPr>
          <w:i/>
          <w:iCs/>
          <w:lang w:val="en-US"/>
        </w:rPr>
        <w:t>National Development Strategy</w:t>
      </w:r>
      <w:r w:rsidR="00DF6303" w:rsidRPr="00D530AE">
        <w:rPr>
          <w:lang w:val="en-US"/>
        </w:rPr>
        <w:t xml:space="preserve"> (NDS) 2018-2021, the focus is on creating jobs and improving living conditions. The South Sudanese agricultural concept (</w:t>
      </w:r>
      <w:r w:rsidRPr="00D530AE">
        <w:rPr>
          <w:i/>
          <w:iCs/>
          <w:lang w:val="en-US"/>
        </w:rPr>
        <w:t>Comprehensive Agricultural Master Plan</w:t>
      </w:r>
      <w:r w:rsidR="00DF6303" w:rsidRPr="00D530AE">
        <w:rPr>
          <w:lang w:val="en-US"/>
        </w:rPr>
        <w:t>, CAMP) provides the strategic orientation for the development of the agricultural sector until 2040. The Cooperative Law of 2011, the National Cooperative Development Policy 2013-17 and the National Strategy for the Development of Cooperatives (NSCD) 2012-15 provide the framework for the development of the cooperative movement.</w:t>
      </w:r>
    </w:p>
    <w:p w14:paraId="69138994" w14:textId="77777777" w:rsidR="00FB39AB" w:rsidRPr="00D530AE" w:rsidRDefault="00DF6303" w:rsidP="00E74495">
      <w:pPr>
        <w:rPr>
          <w:lang w:val="en-US"/>
        </w:rPr>
      </w:pPr>
      <w:r w:rsidRPr="00D530AE">
        <w:rPr>
          <w:lang w:val="en-US"/>
        </w:rPr>
        <w:t xml:space="preserve">The National </w:t>
      </w:r>
      <w:r w:rsidRPr="00D530AE">
        <w:rPr>
          <w:i/>
          <w:lang w:val="en-US"/>
        </w:rPr>
        <w:t>Gender Policy Strategic Implementation Framework</w:t>
      </w:r>
      <w:r w:rsidRPr="00D530AE">
        <w:rPr>
          <w:lang w:val="en-US"/>
        </w:rPr>
        <w:t xml:space="preserve"> (2012); the </w:t>
      </w:r>
      <w:r w:rsidRPr="00D530AE">
        <w:rPr>
          <w:i/>
          <w:lang w:val="en-US"/>
        </w:rPr>
        <w:t>Guidelines on Women and Child Rights for the South Sudan National Police Personnel</w:t>
      </w:r>
      <w:r w:rsidRPr="00D530AE">
        <w:rPr>
          <w:lang w:val="en-US"/>
        </w:rPr>
        <w:t xml:space="preserve"> (2015) and the </w:t>
      </w:r>
      <w:r w:rsidRPr="00D530AE">
        <w:rPr>
          <w:i/>
          <w:lang w:val="en-US"/>
        </w:rPr>
        <w:t>South Sudan National Women Strategy  (</w:t>
      </w:r>
      <w:r w:rsidR="00D84F66" w:rsidRPr="00D530AE">
        <w:rPr>
          <w:iCs/>
          <w:lang w:val="en-US"/>
        </w:rPr>
        <w:t>2016</w:t>
      </w:r>
      <w:r w:rsidRPr="00D530AE">
        <w:rPr>
          <w:i/>
          <w:lang w:val="en-US"/>
        </w:rPr>
        <w:t>)</w:t>
      </w:r>
      <w:r w:rsidRPr="00D530AE">
        <w:rPr>
          <w:lang w:val="en-US"/>
        </w:rPr>
        <w:t>, regulate the rights of women, young adults and children in South Sudan at national level. The Interim Constitution of South Sudan of 2011 stipulates that all levels of government must "promote the sustainable management and use of natural resources [...] ".</w:t>
      </w:r>
    </w:p>
    <w:p w14:paraId="5D066DC6" w14:textId="2812820A" w:rsidR="00E74495" w:rsidRPr="00D530AE" w:rsidRDefault="00D57E93" w:rsidP="00E74495">
      <w:pPr>
        <w:rPr>
          <w:b/>
          <w:lang w:val="en-US"/>
        </w:rPr>
      </w:pPr>
      <w:r w:rsidRPr="00D530AE">
        <w:rPr>
          <w:b/>
          <w:lang w:val="en-US"/>
        </w:rPr>
        <w:t xml:space="preserve">Derivation of the module goal: </w:t>
      </w:r>
      <w:r w:rsidR="00E74495" w:rsidRPr="00D530AE">
        <w:rPr>
          <w:lang w:val="en-US"/>
        </w:rPr>
        <w:t>Due to the poor economic situation and the still very tense security situation, the local population as well as the returnees and internally displaced persons lack access to resources, income prospects and basic services. At the same time, children and young adults, and especially girls and women, have insufficient access to basic education, qualification and training. Overall, both host and returning populations and internally displaced persons are often unable to make a living and thus secure their food, and their psychosocial burdens are very high due to the ongoing experiences of violence and displacement (</w:t>
      </w:r>
      <w:r w:rsidR="00E74495" w:rsidRPr="00D530AE">
        <w:rPr>
          <w:b/>
          <w:lang w:val="en-US"/>
        </w:rPr>
        <w:t>core problem).</w:t>
      </w:r>
    </w:p>
    <w:p w14:paraId="0E343C45" w14:textId="7E764E32" w:rsidR="00A02F80" w:rsidRPr="00D530AE" w:rsidRDefault="00D84F66" w:rsidP="00A02F80">
      <w:pPr>
        <w:rPr>
          <w:lang w:val="en-US"/>
        </w:rPr>
      </w:pPr>
      <w:r w:rsidRPr="00D530AE">
        <w:rPr>
          <w:lang w:val="en-US"/>
        </w:rPr>
        <w:t>The measure focuses on strengthening the resilience of the target group through an improved integrated agricultural production system, combined with qualification measures for women and young adults. The project also includes psychosocial support measures.</w:t>
      </w:r>
    </w:p>
    <w:p w14:paraId="0F11DBBC" w14:textId="19A6F690" w:rsidR="00D57E93" w:rsidRPr="00D530AE" w:rsidRDefault="00D248A1" w:rsidP="00D57E93">
      <w:pPr>
        <w:rPr>
          <w:lang w:val="en-US"/>
        </w:rPr>
      </w:pPr>
      <w:r w:rsidRPr="00D530AE">
        <w:rPr>
          <w:lang w:val="en-US"/>
        </w:rPr>
        <w:t>The aim of the module is to improve the nutritional, economic and psychosocial living conditions of returnees, internally displaced persons and members of host communities.</w:t>
      </w:r>
    </w:p>
    <w:p w14:paraId="0F11DBBE" w14:textId="317BDA1E" w:rsidR="002221FE" w:rsidRPr="00D530AE" w:rsidRDefault="00D57E93" w:rsidP="002221FE">
      <w:pPr>
        <w:rPr>
          <w:lang w:val="en-US"/>
        </w:rPr>
      </w:pPr>
      <w:r w:rsidRPr="00D530AE">
        <w:rPr>
          <w:b/>
          <w:lang w:val="en-US"/>
        </w:rPr>
        <w:t xml:space="preserve">Causes and assessment of changeability: </w:t>
      </w:r>
      <w:r w:rsidR="002221FE" w:rsidRPr="00D530AE">
        <w:rPr>
          <w:lang w:val="en-US"/>
        </w:rPr>
        <w:t xml:space="preserve">The central cause of the current food insecurity is the ongoing civil war. This cause cannot be changed by the project. In large parts of the </w:t>
      </w:r>
      <w:r w:rsidR="002221FE" w:rsidRPr="00D530AE">
        <w:rPr>
          <w:lang w:val="en-US"/>
        </w:rPr>
        <w:lastRenderedPageBreak/>
        <w:t xml:space="preserve">country, agricultural production has collapsed and/or fallen even further from an already very low starting level. This applies in particular to the people in the high-yield Equatoria states, who are no longer able to take up or expand cultivation on their own. The associated crop failures increase food insecurity. The </w:t>
      </w:r>
      <w:proofErr w:type="spellStart"/>
      <w:r w:rsidR="002221FE" w:rsidRPr="00D530AE">
        <w:rPr>
          <w:lang w:val="en-US"/>
        </w:rPr>
        <w:t>agro</w:t>
      </w:r>
      <w:proofErr w:type="spellEnd"/>
      <w:r w:rsidR="002221FE" w:rsidRPr="00D530AE">
        <w:rPr>
          <w:lang w:val="en-US"/>
        </w:rPr>
        <w:t>-economic cycles are disrupted and the movement of goods, people and services is severely restricted. These causes can be changed by the project by offering appropriate seeds and inputs, setting up cooperatives and strengthening the capacities of the rural population in the area of production and nutrition. The capacities of (non-)state actors in the field of psychosocial support are very weak. In addition, stigmata reduce access to the few MHPSS services. These causes can be changed by the module by improving the offers for the target group by strengthening the capacities of state and non-state actors and focusing on reducing stigmas.</w:t>
      </w:r>
    </w:p>
    <w:p w14:paraId="0E9F65A6" w14:textId="7A5A1FA0" w:rsidR="008A533A" w:rsidRPr="00D530AE" w:rsidRDefault="000E114E" w:rsidP="002221FE">
      <w:pPr>
        <w:rPr>
          <w:lang w:val="en-US"/>
        </w:rPr>
      </w:pPr>
      <w:r w:rsidRPr="00D530AE">
        <w:rPr>
          <w:b/>
          <w:bCs/>
          <w:lang w:val="en-US"/>
        </w:rPr>
        <w:t xml:space="preserve">Results achieved so far: </w:t>
      </w:r>
      <w:r w:rsidR="00CA0957" w:rsidRPr="00D530AE">
        <w:rPr>
          <w:lang w:val="en-US"/>
        </w:rPr>
        <w:t xml:space="preserve">The present proposal builds on the experience of the bilateral project "Food Security and Agricultural Development" (PN 2017.2059.8), in which smallholder farmers, who often achieve low agricultural yields and operate inefficiently, are trained in the economic and agricultural basics. The food security of over 8,000 children and over 4,600 women has been improved. In addition, more than 18,000 households have resumed or expanded agricultural production. In </w:t>
      </w:r>
      <w:proofErr w:type="spellStart"/>
      <w:r w:rsidR="00CA0957" w:rsidRPr="00D530AE">
        <w:rPr>
          <w:lang w:val="en-US"/>
        </w:rPr>
        <w:t>Magwi</w:t>
      </w:r>
      <w:proofErr w:type="spellEnd"/>
      <w:r w:rsidR="00CA0957" w:rsidRPr="00D530AE">
        <w:rPr>
          <w:lang w:val="en-US"/>
        </w:rPr>
        <w:t xml:space="preserve">, teachers from the local agricultural institute have already been able to take part in further training courses on the approach of the </w:t>
      </w:r>
      <w:r w:rsidR="008A533A" w:rsidRPr="00D530AE">
        <w:rPr>
          <w:i/>
          <w:iCs/>
          <w:lang w:val="en-US"/>
        </w:rPr>
        <w:t>Farmer Business Schools (</w:t>
      </w:r>
      <w:r w:rsidR="008A533A" w:rsidRPr="00D530AE">
        <w:rPr>
          <w:lang w:val="en-US"/>
        </w:rPr>
        <w:t>FBS)  as a result of this project.</w:t>
      </w:r>
    </w:p>
    <w:p w14:paraId="0F11DBC2" w14:textId="77777777" w:rsidR="007924D9" w:rsidRPr="00D530AE" w:rsidRDefault="002D0C1A" w:rsidP="002D0C1A">
      <w:pPr>
        <w:pStyle w:val="Heading1"/>
        <w:rPr>
          <w:lang w:val="en-US"/>
        </w:rPr>
      </w:pPr>
      <w:bookmarkStart w:id="22" w:name="_Toc476815678"/>
      <w:bookmarkStart w:id="23" w:name="_Toc482278096"/>
      <w:bookmarkStart w:id="24" w:name="_Toc82783223"/>
      <w:r w:rsidRPr="00D530AE">
        <w:rPr>
          <w:lang w:val="en-US"/>
        </w:rPr>
        <w:t>4.</w:t>
      </w:r>
      <w:r w:rsidRPr="00D530AE">
        <w:rPr>
          <w:lang w:val="en-US"/>
        </w:rPr>
        <w:tab/>
      </w:r>
      <w:r w:rsidR="007924D9" w:rsidRPr="00D530AE">
        <w:rPr>
          <w:lang w:val="en-US"/>
        </w:rPr>
        <w:t>Objectives, impact hypotheses, indicators and partners of the TC module</w:t>
      </w:r>
      <w:bookmarkEnd w:id="22"/>
      <w:bookmarkEnd w:id="23"/>
      <w:bookmarkEnd w:id="24"/>
    </w:p>
    <w:p w14:paraId="0F11DBC3" w14:textId="77777777" w:rsidR="007924D9" w:rsidRPr="00D530AE" w:rsidRDefault="00485189" w:rsidP="002D0C1A">
      <w:pPr>
        <w:pStyle w:val="Heading2"/>
        <w:rPr>
          <w:lang w:val="en-US"/>
        </w:rPr>
      </w:pPr>
      <w:bookmarkStart w:id="25" w:name="_Toc82783224"/>
      <w:r w:rsidRPr="00D530AE">
        <w:rPr>
          <w:lang w:val="en-US"/>
        </w:rPr>
        <w:t>4.1</w:t>
      </w:r>
      <w:bookmarkStart w:id="26" w:name="_Toc476815679"/>
      <w:bookmarkStart w:id="27" w:name="_Toc482278097"/>
      <w:r w:rsidR="002D0C1A" w:rsidRPr="00D530AE">
        <w:rPr>
          <w:lang w:val="en-US"/>
        </w:rPr>
        <w:tab/>
      </w:r>
      <w:r w:rsidR="007924D9" w:rsidRPr="00D530AE">
        <w:rPr>
          <w:lang w:val="en-US"/>
        </w:rPr>
        <w:t xml:space="preserve">Objectives, target groups, impact hypotheses and indicators </w:t>
      </w:r>
      <w:bookmarkEnd w:id="26"/>
      <w:bookmarkEnd w:id="27"/>
      <w:bookmarkEnd w:id="25"/>
    </w:p>
    <w:p w14:paraId="0F11DBC4" w14:textId="377701E2" w:rsidR="00D57E93" w:rsidRPr="00D530AE" w:rsidRDefault="00674A3F" w:rsidP="00DB0647">
      <w:pPr>
        <w:rPr>
          <w:lang w:val="en-US"/>
        </w:rPr>
      </w:pPr>
      <w:r w:rsidRPr="00D530AE">
        <w:rPr>
          <w:b/>
          <w:bCs/>
          <w:lang w:val="en-US"/>
        </w:rPr>
        <w:t xml:space="preserve">Module objective: </w:t>
      </w:r>
      <w:r w:rsidR="00796887" w:rsidRPr="00D530AE">
        <w:rPr>
          <w:lang w:val="en-US"/>
        </w:rPr>
        <w:t>The nutritional, economic and psychosocial living conditions of returnees, internally displaced persons and members of host communities are improved.</w:t>
      </w:r>
    </w:p>
    <w:tbl>
      <w:tblPr>
        <w:tblStyle w:val="TableGrid"/>
        <w:tblW w:w="5006" w:type="pct"/>
        <w:tblLayout w:type="fixed"/>
        <w:tblLook w:val="04A0" w:firstRow="1" w:lastRow="0" w:firstColumn="1" w:lastColumn="0" w:noHBand="0" w:noVBand="1"/>
      </w:tblPr>
      <w:tblGrid>
        <w:gridCol w:w="5666"/>
        <w:gridCol w:w="1560"/>
        <w:gridCol w:w="1845"/>
      </w:tblGrid>
      <w:tr w:rsidR="00D05093" w:rsidRPr="00E950F2" w14:paraId="5DF79D92" w14:textId="77777777" w:rsidTr="00084F82">
        <w:trPr>
          <w:tblHeader/>
        </w:trPr>
        <w:tc>
          <w:tcPr>
            <w:tcW w:w="3123" w:type="pct"/>
            <w:shd w:val="clear" w:color="auto" w:fill="D9D9D9" w:themeFill="background1" w:themeFillShade="D9"/>
          </w:tcPr>
          <w:p w14:paraId="3B931AE3" w14:textId="77777777" w:rsidR="00D05093" w:rsidRPr="00E950F2" w:rsidRDefault="00D05093" w:rsidP="00935370">
            <w:pPr>
              <w:spacing w:line="276" w:lineRule="auto"/>
              <w:jc w:val="both"/>
              <w:rPr>
                <w:rFonts w:cs="Arial"/>
              </w:rPr>
            </w:pPr>
            <w:proofErr w:type="spellStart"/>
            <w:r w:rsidRPr="00E950F2">
              <w:rPr>
                <w:rFonts w:cs="Arial"/>
              </w:rPr>
              <w:t>Indicators</w:t>
            </w:r>
            <w:proofErr w:type="spellEnd"/>
          </w:p>
        </w:tc>
        <w:tc>
          <w:tcPr>
            <w:tcW w:w="860" w:type="pct"/>
            <w:shd w:val="clear" w:color="auto" w:fill="D9D9D9" w:themeFill="background1" w:themeFillShade="D9"/>
          </w:tcPr>
          <w:p w14:paraId="157B3961" w14:textId="77777777" w:rsidR="00D05093" w:rsidRPr="00E950F2" w:rsidRDefault="00D05093" w:rsidP="00935370">
            <w:pPr>
              <w:spacing w:line="276" w:lineRule="auto"/>
              <w:jc w:val="both"/>
              <w:rPr>
                <w:rFonts w:cs="Arial"/>
              </w:rPr>
            </w:pPr>
            <w:r w:rsidRPr="00E950F2">
              <w:rPr>
                <w:rFonts w:cs="Arial"/>
              </w:rPr>
              <w:t>Underlying</w:t>
            </w:r>
          </w:p>
        </w:tc>
        <w:tc>
          <w:tcPr>
            <w:tcW w:w="1017" w:type="pct"/>
            <w:shd w:val="clear" w:color="auto" w:fill="D9D9D9" w:themeFill="background1" w:themeFillShade="D9"/>
          </w:tcPr>
          <w:p w14:paraId="3354F995" w14:textId="77777777" w:rsidR="00D05093" w:rsidRPr="00E950F2" w:rsidRDefault="00D05093" w:rsidP="00935370">
            <w:pPr>
              <w:spacing w:line="276" w:lineRule="auto"/>
              <w:jc w:val="both"/>
              <w:rPr>
                <w:rFonts w:cs="Arial"/>
              </w:rPr>
            </w:pPr>
            <w:r w:rsidRPr="00E950F2">
              <w:rPr>
                <w:rFonts w:cs="Arial"/>
              </w:rPr>
              <w:t>Target</w:t>
            </w:r>
          </w:p>
        </w:tc>
      </w:tr>
      <w:tr w:rsidR="00D05093" w:rsidRPr="00761378" w14:paraId="055F8D3B" w14:textId="77777777" w:rsidTr="00084F82">
        <w:tc>
          <w:tcPr>
            <w:tcW w:w="3123" w:type="pct"/>
          </w:tcPr>
          <w:p w14:paraId="7F64DF13" w14:textId="5E7830CB" w:rsidR="00D05093" w:rsidRPr="00D530AE" w:rsidRDefault="00D05093" w:rsidP="00D05093">
            <w:pPr>
              <w:spacing w:beforeLines="20" w:before="48" w:afterLines="20" w:after="48" w:line="240" w:lineRule="auto"/>
              <w:rPr>
                <w:rFonts w:cs="Arial"/>
                <w:lang w:val="en-US"/>
              </w:rPr>
            </w:pPr>
            <w:r w:rsidRPr="00D530AE">
              <w:rPr>
                <w:rFonts w:cs="Arial"/>
                <w:lang w:val="en-US"/>
              </w:rPr>
              <w:t>Module target indicator 1: The average value of food groups consumed according to IDDS-W (</w:t>
            </w:r>
            <w:r w:rsidRPr="00D530AE">
              <w:rPr>
                <w:rFonts w:cs="Arial"/>
                <w:i/>
                <w:iCs/>
                <w:lang w:val="en-US"/>
              </w:rPr>
              <w:t>Individual Dietary Diversity Score for Women</w:t>
            </w:r>
            <w:r w:rsidRPr="00D530AE">
              <w:rPr>
                <w:rFonts w:cs="Arial"/>
                <w:lang w:val="en-US"/>
              </w:rPr>
              <w:t>) of 1,000 women (of which 50% from households of host communities, 20% from households of internally displaced persons, 30% from households of returnees) has increased by 0.5 food groups.</w:t>
            </w:r>
          </w:p>
        </w:tc>
        <w:tc>
          <w:tcPr>
            <w:tcW w:w="860" w:type="pct"/>
          </w:tcPr>
          <w:p w14:paraId="5BCED177" w14:textId="43F4CA6A" w:rsidR="00D05093" w:rsidRPr="00E950F2" w:rsidRDefault="00D05093" w:rsidP="00D05093">
            <w:pPr>
              <w:spacing w:beforeLines="20" w:before="48" w:afterLines="20" w:after="48" w:line="240" w:lineRule="auto"/>
              <w:rPr>
                <w:rFonts w:cs="Arial"/>
              </w:rPr>
            </w:pPr>
            <w:r w:rsidRPr="00D05093">
              <w:rPr>
                <w:rFonts w:cs="Arial"/>
              </w:rPr>
              <w:t xml:space="preserve">2.5 </w:t>
            </w:r>
            <w:proofErr w:type="spellStart"/>
            <w:r w:rsidRPr="00D05093">
              <w:rPr>
                <w:rFonts w:cs="Arial"/>
              </w:rPr>
              <w:t>food</w:t>
            </w:r>
            <w:proofErr w:type="spellEnd"/>
            <w:r w:rsidRPr="00D05093">
              <w:rPr>
                <w:rFonts w:cs="Arial"/>
              </w:rPr>
              <w:t xml:space="preserve"> </w:t>
            </w:r>
            <w:proofErr w:type="spellStart"/>
            <w:r w:rsidRPr="00D05093">
              <w:rPr>
                <w:rFonts w:cs="Arial"/>
              </w:rPr>
              <w:t>groups</w:t>
            </w:r>
            <w:proofErr w:type="spellEnd"/>
          </w:p>
        </w:tc>
        <w:tc>
          <w:tcPr>
            <w:tcW w:w="1017" w:type="pct"/>
          </w:tcPr>
          <w:p w14:paraId="37D87078" w14:textId="21062937" w:rsidR="00D05093" w:rsidRPr="00E950F2" w:rsidRDefault="00D05093" w:rsidP="00761378">
            <w:pPr>
              <w:spacing w:beforeLines="20" w:before="48" w:afterLines="20" w:after="48" w:line="240" w:lineRule="auto"/>
              <w:rPr>
                <w:rFonts w:cs="Arial"/>
              </w:rPr>
            </w:pPr>
            <w:r w:rsidRPr="00D05093">
              <w:rPr>
                <w:rFonts w:cs="Arial"/>
              </w:rPr>
              <w:t xml:space="preserve">3.0 Food </w:t>
            </w:r>
            <w:proofErr w:type="spellStart"/>
            <w:r w:rsidRPr="00D05093">
              <w:rPr>
                <w:rFonts w:cs="Arial"/>
              </w:rPr>
              <w:t>groups</w:t>
            </w:r>
            <w:proofErr w:type="spellEnd"/>
            <w:r w:rsidRPr="00D05093">
              <w:rPr>
                <w:rFonts w:cs="Arial"/>
              </w:rPr>
              <w:t xml:space="preserve"> (12/2022: 2.6; 12/2023: 2.8; 12/2024: 3.0)</w:t>
            </w:r>
          </w:p>
        </w:tc>
      </w:tr>
      <w:tr w:rsidR="00D05093" w:rsidRPr="00E950F2" w14:paraId="70B765B1" w14:textId="77777777" w:rsidTr="00084F82">
        <w:tc>
          <w:tcPr>
            <w:tcW w:w="3123" w:type="pct"/>
          </w:tcPr>
          <w:p w14:paraId="3DB9B78C" w14:textId="5CA00691" w:rsidR="00D05093" w:rsidRPr="00D530AE" w:rsidRDefault="00D05093" w:rsidP="00935370">
            <w:pPr>
              <w:spacing w:beforeLines="20" w:before="48" w:afterLines="20" w:after="48" w:line="240" w:lineRule="auto"/>
              <w:rPr>
                <w:rFonts w:cs="Arial"/>
                <w:lang w:val="en-US"/>
              </w:rPr>
            </w:pPr>
            <w:r w:rsidRPr="00D530AE">
              <w:rPr>
                <w:rFonts w:cs="Arial"/>
                <w:lang w:val="en-US"/>
              </w:rPr>
              <w:t xml:space="preserve">Module target indicator 2: 195 of the 300 participants in gender-, context- and conflict-sensitive training measures, of which 50% are members of host communities, 20% are internally displaced persons and 30% are returnees, 60% of whom are women and young adults, confirm that their income prospects have improved. </w:t>
            </w:r>
          </w:p>
        </w:tc>
        <w:tc>
          <w:tcPr>
            <w:tcW w:w="860" w:type="pct"/>
          </w:tcPr>
          <w:p w14:paraId="18C348A8" w14:textId="216CCE62" w:rsidR="00D05093" w:rsidRPr="00D530AE" w:rsidRDefault="00D05093" w:rsidP="00761378">
            <w:pPr>
              <w:spacing w:beforeLines="20" w:before="48" w:afterLines="20" w:after="48" w:line="240" w:lineRule="auto"/>
              <w:rPr>
                <w:rFonts w:cs="Arial"/>
                <w:lang w:val="en-US"/>
              </w:rPr>
            </w:pPr>
            <w:r w:rsidRPr="00D530AE">
              <w:rPr>
                <w:rFonts w:cs="Arial"/>
                <w:lang w:val="en-US"/>
              </w:rPr>
              <w:t>0 out of 300 participants (no corresponding survey has been conducted so far)</w:t>
            </w:r>
          </w:p>
        </w:tc>
        <w:tc>
          <w:tcPr>
            <w:tcW w:w="1017" w:type="pct"/>
          </w:tcPr>
          <w:p w14:paraId="16C723DC" w14:textId="437B342F" w:rsidR="00D05093" w:rsidRPr="00E950F2" w:rsidRDefault="00A3669C" w:rsidP="00761378">
            <w:pPr>
              <w:spacing w:beforeLines="20" w:before="48" w:afterLines="20" w:after="48" w:line="240" w:lineRule="auto"/>
              <w:rPr>
                <w:rFonts w:cs="Arial"/>
              </w:rPr>
            </w:pPr>
            <w:r>
              <w:rPr>
                <w:rFonts w:cs="Arial"/>
              </w:rPr>
              <w:t xml:space="preserve">195 of 300 </w:t>
            </w:r>
            <w:proofErr w:type="spellStart"/>
            <w:r>
              <w:rPr>
                <w:rFonts w:cs="Arial"/>
              </w:rPr>
              <w:t>participants</w:t>
            </w:r>
            <w:proofErr w:type="spellEnd"/>
            <w:r>
              <w:rPr>
                <w:rFonts w:cs="Arial"/>
              </w:rPr>
              <w:t xml:space="preserve"> (12/2024)</w:t>
            </w:r>
          </w:p>
        </w:tc>
      </w:tr>
      <w:tr w:rsidR="00D05093" w:rsidRPr="00E950F2" w14:paraId="22E515BA" w14:textId="77777777" w:rsidTr="00084F82">
        <w:tc>
          <w:tcPr>
            <w:tcW w:w="3123" w:type="pct"/>
            <w:shd w:val="clear" w:color="auto" w:fill="auto"/>
          </w:tcPr>
          <w:p w14:paraId="46C52F09" w14:textId="0228D195" w:rsidR="00D05093" w:rsidRPr="00D530AE" w:rsidRDefault="00D05093" w:rsidP="00761378">
            <w:pPr>
              <w:spacing w:beforeLines="20" w:before="48" w:afterLines="20" w:after="48" w:line="240" w:lineRule="auto"/>
              <w:rPr>
                <w:rFonts w:cs="Arial"/>
                <w:lang w:val="en-US"/>
              </w:rPr>
            </w:pPr>
            <w:r w:rsidRPr="00D530AE">
              <w:rPr>
                <w:rFonts w:cs="Arial"/>
                <w:lang w:val="en-US"/>
              </w:rPr>
              <w:t xml:space="preserve">Module target indicator 3: 150 out of 200 people who have taken advantage of low-threshold psychosocial support services (of which 50% are members of host communities, 20% are internally displaced persons and 30% are returnees, 60% of whom are women) use a concrete example to confirm how gender, context- and conflict-sensitive psychosocial support has increased their psychosocial well-being. </w:t>
            </w:r>
          </w:p>
        </w:tc>
        <w:tc>
          <w:tcPr>
            <w:tcW w:w="860" w:type="pct"/>
          </w:tcPr>
          <w:p w14:paraId="41D76041" w14:textId="343592EF" w:rsidR="00D05093" w:rsidRPr="00D530AE" w:rsidRDefault="00D05093" w:rsidP="00084F82">
            <w:pPr>
              <w:spacing w:beforeLines="20" w:before="48" w:afterLines="20" w:after="48" w:line="240" w:lineRule="auto"/>
              <w:rPr>
                <w:rFonts w:cs="Arial"/>
                <w:lang w:val="en-US"/>
              </w:rPr>
            </w:pPr>
            <w:r w:rsidRPr="00D530AE">
              <w:rPr>
                <w:rFonts w:cs="Arial"/>
                <w:lang w:val="en-US"/>
              </w:rPr>
              <w:t>0 (Offers are aimed at people who have not previously been provided with offers)</w:t>
            </w:r>
          </w:p>
        </w:tc>
        <w:tc>
          <w:tcPr>
            <w:tcW w:w="1017" w:type="pct"/>
          </w:tcPr>
          <w:p w14:paraId="7E9485FC" w14:textId="502E6D5E" w:rsidR="00D05093" w:rsidRPr="00E950F2" w:rsidRDefault="00D05093" w:rsidP="00761378">
            <w:pPr>
              <w:spacing w:beforeLines="20" w:before="48" w:afterLines="20" w:after="48" w:line="240" w:lineRule="auto"/>
              <w:rPr>
                <w:rFonts w:cs="Arial"/>
              </w:rPr>
            </w:pPr>
            <w:r w:rsidRPr="00D05093">
              <w:rPr>
                <w:rFonts w:cs="Arial"/>
              </w:rPr>
              <w:t xml:space="preserve">150 </w:t>
            </w:r>
            <w:proofErr w:type="spellStart"/>
            <w:r w:rsidRPr="00D05093">
              <w:rPr>
                <w:rFonts w:cs="Arial"/>
              </w:rPr>
              <w:t>Persons</w:t>
            </w:r>
            <w:proofErr w:type="spellEnd"/>
            <w:r w:rsidRPr="00D05093">
              <w:rPr>
                <w:rFonts w:cs="Arial"/>
              </w:rPr>
              <w:t xml:space="preserve"> (12/2024)</w:t>
            </w:r>
          </w:p>
        </w:tc>
      </w:tr>
    </w:tbl>
    <w:p w14:paraId="2D8E5995" w14:textId="77777777" w:rsidR="00D05093" w:rsidRDefault="00D05093" w:rsidP="00421C1B"/>
    <w:p w14:paraId="0F11DBD3" w14:textId="25398774" w:rsidR="00674A3F" w:rsidRPr="00D530AE" w:rsidRDefault="00EA6646" w:rsidP="00DB0647">
      <w:pPr>
        <w:rPr>
          <w:lang w:val="en-US"/>
        </w:rPr>
      </w:pPr>
      <w:r w:rsidRPr="00D530AE">
        <w:rPr>
          <w:lang w:val="en-US"/>
        </w:rPr>
        <w:t xml:space="preserve">The baseline and target values of indicators 1, 2 and 3 are provisional. They will be reviewed in the first year of implementation and adjusted if necessary as part of the initial reporting. For further details, see the graphical representation of the impact logic and the impact matrix in the appendix. </w:t>
      </w:r>
    </w:p>
    <w:p w14:paraId="0F11DBD4" w14:textId="72FCF0A1" w:rsidR="004519E5" w:rsidRPr="00D530AE" w:rsidRDefault="006C2F5A" w:rsidP="00DB0647">
      <w:pPr>
        <w:rPr>
          <w:lang w:val="en-US"/>
        </w:rPr>
      </w:pPr>
      <w:r w:rsidRPr="00D530AE">
        <w:rPr>
          <w:lang w:val="en-US"/>
        </w:rPr>
        <w:t>No national SDG indicator was used. South Sudan does not yet have a national 2030 Agenda. The process of developing a national 2030 Agenda was launched in 2015 by a national dialogue conference. Due to political unrest and the change of government in 2020, the process stalled.</w:t>
      </w:r>
    </w:p>
    <w:p w14:paraId="0F11DBD5" w14:textId="77777777" w:rsidR="00674A3F" w:rsidRPr="00D530AE" w:rsidRDefault="006C2F5A" w:rsidP="00DB0647">
      <w:pPr>
        <w:rPr>
          <w:lang w:val="en-US"/>
        </w:rPr>
      </w:pPr>
      <w:r w:rsidRPr="00D530AE">
        <w:rPr>
          <w:lang w:val="en-US"/>
        </w:rPr>
        <w:t>The project refers to the following SDGs of the international 2030 Agenda: SDG 1 (zero poverty), SDG 2 (zero hunger), SDG 4 (quality education), SDG 16 (peace, justice and strong institutions) and SDG 5 (gender equality).</w:t>
      </w:r>
    </w:p>
    <w:p w14:paraId="112195B9" w14:textId="25ECA2F4" w:rsidR="007B68F3" w:rsidRPr="00D530AE" w:rsidRDefault="006C2F5A" w:rsidP="0003222C">
      <w:pPr>
        <w:rPr>
          <w:lang w:val="en-US"/>
        </w:rPr>
      </w:pPr>
      <w:r w:rsidRPr="00D530AE">
        <w:rPr>
          <w:b/>
          <w:lang w:val="en-US"/>
        </w:rPr>
        <w:t>Target groups</w:t>
      </w:r>
      <w:r w:rsidR="0003222C" w:rsidRPr="00D530AE">
        <w:rPr>
          <w:lang w:val="en-US"/>
        </w:rPr>
        <w:t xml:space="preserve">: The target group is returnees, internally displaced persons and vulnerable members of host communities in the counties of </w:t>
      </w:r>
      <w:proofErr w:type="spellStart"/>
      <w:r w:rsidR="0003222C" w:rsidRPr="00D530AE">
        <w:rPr>
          <w:lang w:val="en-US"/>
        </w:rPr>
        <w:t>Magwi</w:t>
      </w:r>
      <w:proofErr w:type="spellEnd"/>
      <w:r w:rsidR="0003222C" w:rsidRPr="00D530AE">
        <w:rPr>
          <w:lang w:val="en-US"/>
        </w:rPr>
        <w:t xml:space="preserve">, Torit and </w:t>
      </w:r>
      <w:proofErr w:type="spellStart"/>
      <w:r w:rsidR="0003222C" w:rsidRPr="00D530AE">
        <w:rPr>
          <w:lang w:val="en-US"/>
        </w:rPr>
        <w:t>Ikotos</w:t>
      </w:r>
      <w:proofErr w:type="spellEnd"/>
      <w:r w:rsidR="0003222C" w:rsidRPr="00D530AE">
        <w:rPr>
          <w:lang w:val="en-US"/>
        </w:rPr>
        <w:t xml:space="preserve"> in the state of Eastern Equatoria and the counties of Yei and </w:t>
      </w:r>
      <w:proofErr w:type="spellStart"/>
      <w:r w:rsidR="0003222C" w:rsidRPr="00D530AE">
        <w:rPr>
          <w:lang w:val="en-US"/>
        </w:rPr>
        <w:t>Morobo</w:t>
      </w:r>
      <w:proofErr w:type="spellEnd"/>
      <w:r w:rsidR="0003222C" w:rsidRPr="00D530AE">
        <w:rPr>
          <w:lang w:val="en-US"/>
        </w:rPr>
        <w:t xml:space="preserve"> in the state of Central Equatoria in South Sudan. According to UN information, the spontaneous flows of returnees are currently concentrated in the states of Eastern and Central Equatoria, Unity, Jonglei and Upper Nile. According to the latest data collected by the IOM, as of December 2020, there were 247,115 IDPs and 178,822 returnees in the state of Central Equatoria. In Eastern Equatoria, there were 88,103 IDPs and 157,010 returnees. Compared to the previous survey from September 2020, this means an increase in IDPs and returnees in the two states as a whole as well as in the five selected counties. In the district of </w:t>
      </w:r>
      <w:proofErr w:type="spellStart"/>
      <w:r w:rsidR="0003222C" w:rsidRPr="00D530AE">
        <w:rPr>
          <w:lang w:val="en-US"/>
        </w:rPr>
        <w:t>Magwi</w:t>
      </w:r>
      <w:proofErr w:type="spellEnd"/>
      <w:r w:rsidR="0003222C" w:rsidRPr="00D530AE">
        <w:rPr>
          <w:lang w:val="en-US"/>
        </w:rPr>
        <w:t xml:space="preserve">, the number of IPDs has almost quadrupled within six months from 13,724 to 40,684 individuals. With 92,444 individuals, </w:t>
      </w:r>
      <w:proofErr w:type="spellStart"/>
      <w:r w:rsidR="0003222C" w:rsidRPr="00D530AE">
        <w:rPr>
          <w:lang w:val="en-US"/>
        </w:rPr>
        <w:t>Magwi</w:t>
      </w:r>
      <w:proofErr w:type="spellEnd"/>
      <w:r w:rsidR="0003222C" w:rsidRPr="00D530AE">
        <w:rPr>
          <w:lang w:val="en-US"/>
        </w:rPr>
        <w:t xml:space="preserve"> is also one of the districts with the largest increase in returnees. In Torit and </w:t>
      </w:r>
      <w:proofErr w:type="spellStart"/>
      <w:r w:rsidR="0003222C" w:rsidRPr="00D530AE">
        <w:rPr>
          <w:lang w:val="en-US"/>
        </w:rPr>
        <w:t>Ikotos</w:t>
      </w:r>
      <w:proofErr w:type="spellEnd"/>
      <w:r w:rsidR="0003222C" w:rsidRPr="00D530AE">
        <w:rPr>
          <w:lang w:val="en-US"/>
        </w:rPr>
        <w:t xml:space="preserve">, the number of returnees as well as IDPs has also increased. Yei is among the counties with the highest total number of IDPs with 52,415. The number of IDPs in </w:t>
      </w:r>
      <w:proofErr w:type="spellStart"/>
      <w:r w:rsidR="0003222C" w:rsidRPr="00D530AE">
        <w:rPr>
          <w:lang w:val="en-US"/>
        </w:rPr>
        <w:t>Morobo</w:t>
      </w:r>
      <w:proofErr w:type="spellEnd"/>
      <w:r w:rsidR="0003222C" w:rsidRPr="00D530AE">
        <w:rPr>
          <w:lang w:val="en-US"/>
        </w:rPr>
        <w:t xml:space="preserve"> has increased fivefold from 2,740 to 13,094. </w:t>
      </w:r>
    </w:p>
    <w:p w14:paraId="09A16519" w14:textId="6BA6BF08" w:rsidR="001764A5" w:rsidRPr="00D530AE" w:rsidRDefault="001764A5" w:rsidP="00740418">
      <w:pPr>
        <w:rPr>
          <w:lang w:val="en-US"/>
        </w:rPr>
      </w:pPr>
      <w:bookmarkStart w:id="28" w:name="_Hlk81814878"/>
      <w:r w:rsidRPr="00D530AE">
        <w:rPr>
          <w:lang w:val="en-US"/>
        </w:rPr>
        <w:t xml:space="preserve">According to data from IOM and OCHA, 201,619 women, 185,640 men and 449,826 children live in the five project counties. The average household size is about 7 people, with children making up over 50% of the household members and adult men and women each just under a quarter. 73% of households are considered to be women-headed. Almost half of all households have at least one person with a physical or mental impairment. </w:t>
      </w:r>
      <w:bookmarkEnd w:id="28"/>
    </w:p>
    <w:p w14:paraId="0F11DBD9" w14:textId="3B8AE9D7" w:rsidR="0003222C" w:rsidRPr="00D530AE" w:rsidRDefault="00EC6104" w:rsidP="0003222C">
      <w:pPr>
        <w:rPr>
          <w:lang w:val="en-US"/>
        </w:rPr>
      </w:pPr>
      <w:r w:rsidRPr="00D530AE">
        <w:rPr>
          <w:lang w:val="en-US"/>
        </w:rPr>
        <w:t xml:space="preserve">The returnees come from </w:t>
      </w:r>
      <w:proofErr w:type="spellStart"/>
      <w:r w:rsidRPr="00D530AE">
        <w:rPr>
          <w:lang w:val="en-US"/>
        </w:rPr>
        <w:t>neighbouring</w:t>
      </w:r>
      <w:proofErr w:type="spellEnd"/>
      <w:r w:rsidRPr="00D530AE">
        <w:rPr>
          <w:lang w:val="en-US"/>
        </w:rPr>
        <w:t xml:space="preserve"> countries as well as from other federal states and districts. In some cases, they do not return to their original villages, and in many cases they are only parts of the household. Poor and vulnerable people make up the majority of the target group. The project involves the host municipalities in all measures in line with the integrative approach and follows the </w:t>
      </w:r>
      <w:r w:rsidR="00826AB6" w:rsidRPr="00D530AE">
        <w:rPr>
          <w:i/>
          <w:iCs/>
          <w:lang w:val="en-US"/>
        </w:rPr>
        <w:t>do-no-harm</w:t>
      </w:r>
      <w:r w:rsidR="00826AB6" w:rsidRPr="00D530AE">
        <w:rPr>
          <w:lang w:val="en-US"/>
        </w:rPr>
        <w:t xml:space="preserve"> approach. </w:t>
      </w:r>
      <w:r w:rsidR="001D1344" w:rsidRPr="00D530AE">
        <w:rPr>
          <w:rStyle w:val="normaltextrun"/>
          <w:rFonts w:cs="Arial"/>
          <w:color w:val="000000"/>
          <w:shd w:val="clear" w:color="auto" w:fill="FFFFFF"/>
          <w:lang w:val="en-US"/>
        </w:rPr>
        <w:t xml:space="preserve">The special needs of people with disabilities are also taken into account. </w:t>
      </w:r>
    </w:p>
    <w:p w14:paraId="407B43DC" w14:textId="0F49A3FE" w:rsidR="00975BF8" w:rsidRPr="00D530AE" w:rsidRDefault="00204167" w:rsidP="0003222C">
      <w:pPr>
        <w:rPr>
          <w:lang w:val="en-US"/>
        </w:rPr>
      </w:pPr>
      <w:r w:rsidRPr="00D530AE">
        <w:rPr>
          <w:lang w:val="en-US"/>
        </w:rPr>
        <w:t xml:space="preserve">The project is facilitated by representatives of local communities, NGO staff, teachers and trainers from vocational training institutions and staff from local health stations, as well as </w:t>
      </w:r>
      <w:r w:rsidRPr="00D530AE">
        <w:rPr>
          <w:lang w:val="en-US"/>
        </w:rPr>
        <w:lastRenderedPageBreak/>
        <w:t xml:space="preserve">representatives of women's </w:t>
      </w:r>
      <w:proofErr w:type="spellStart"/>
      <w:r w:rsidRPr="00D530AE">
        <w:rPr>
          <w:lang w:val="en-US"/>
        </w:rPr>
        <w:t>organisations</w:t>
      </w:r>
      <w:proofErr w:type="spellEnd"/>
      <w:r w:rsidRPr="00D530AE">
        <w:rPr>
          <w:lang w:val="en-US"/>
        </w:rPr>
        <w:t xml:space="preserve"> and farmers' associations, and representatives from the private sector.</w:t>
      </w:r>
    </w:p>
    <w:p w14:paraId="0F11DBDA" w14:textId="5621F2ED" w:rsidR="0003222C" w:rsidRPr="00D530AE" w:rsidRDefault="009C1109" w:rsidP="0003222C">
      <w:pPr>
        <w:rPr>
          <w:lang w:val="en-US"/>
        </w:rPr>
      </w:pPr>
      <w:r w:rsidRPr="00D530AE">
        <w:rPr>
          <w:b/>
          <w:bCs/>
          <w:lang w:val="en-US"/>
        </w:rPr>
        <w:t xml:space="preserve">Impact hypotheses: </w:t>
      </w:r>
      <w:r w:rsidR="0003222C" w:rsidRPr="00D530AE">
        <w:rPr>
          <w:lang w:val="en-US"/>
        </w:rPr>
        <w:t xml:space="preserve">It is assumed that improved subsistence farming and the marketing of products can contribute to securing livelihoods and thus food security for the population groups mentioned. In addition to the provision of inputs and agricultural equipment, education and skills measures geared towards everyday life and employment are intended to improve the opportunities for young adults to generate income, strengthen their everyday resilience and potentially find employment in the agricultural sector. Psychosocial services improve the well-being of the population in the context of violence, flight and lack of prospects. </w:t>
      </w:r>
    </w:p>
    <w:p w14:paraId="0F11DBDC" w14:textId="3947F64B" w:rsidR="005C575A" w:rsidRPr="00D530AE" w:rsidRDefault="005C575A" w:rsidP="005C575A">
      <w:pPr>
        <w:rPr>
          <w:lang w:val="en-US"/>
        </w:rPr>
      </w:pPr>
      <w:r w:rsidRPr="00D530AE">
        <w:rPr>
          <w:b/>
          <w:lang w:val="en-US"/>
        </w:rPr>
        <w:t>Output 1</w:t>
      </w:r>
      <w:r w:rsidR="003F4C2F" w:rsidRPr="00D530AE">
        <w:rPr>
          <w:lang w:val="en-US"/>
        </w:rPr>
        <w:t xml:space="preserve"> focuses on strengthening the capacities of smallholder households of internally displaced persons, returnees and members of host communities in terms of agricultural production and nutrition. By advising on the improvement of production methods, the provision of seeds and planting material (main cereals, legumes, fruit and vegetable seeds) and inputs in conjunction with nutritional advice, the project contributes to securing and diversifying nutrition. The effect hypothesis is that improved subsistence farming and marketing of the products contribute to securing livelihoods and thus, in conjunction with nutritional advice, to food security for the above-mentioned population groups (module goal). </w:t>
      </w:r>
      <w:r w:rsidR="00E947D0" w:rsidRPr="00D530AE">
        <w:rPr>
          <w:rStyle w:val="normaltextrun"/>
          <w:rFonts w:cs="Arial"/>
          <w:color w:val="000000"/>
          <w:shd w:val="clear" w:color="auto" w:fill="FFFFFF"/>
          <w:lang w:val="en-US"/>
        </w:rPr>
        <w:t xml:space="preserve">This is done on the assumption that the effects of extreme weather events and the prevailing security situation do not significantly affect agricultural activities and harvests. </w:t>
      </w:r>
    </w:p>
    <w:p w14:paraId="10F25752" w14:textId="6F7163BC" w:rsidR="00EA78FF" w:rsidRPr="00D530AE" w:rsidRDefault="005C575A" w:rsidP="00191BF9">
      <w:pPr>
        <w:rPr>
          <w:lang w:val="en-US"/>
        </w:rPr>
      </w:pPr>
      <w:r w:rsidRPr="00D530AE">
        <w:rPr>
          <w:b/>
          <w:lang w:val="en-US"/>
        </w:rPr>
        <w:t xml:space="preserve">Output 2 </w:t>
      </w:r>
      <w:r w:rsidR="00CC7AAF" w:rsidRPr="00D530AE">
        <w:rPr>
          <w:lang w:val="en-US"/>
        </w:rPr>
        <w:t xml:space="preserve">aims to improve the range of </w:t>
      </w:r>
      <w:r w:rsidR="00AF080D" w:rsidRPr="00D530AE">
        <w:rPr>
          <w:rFonts w:eastAsia="Times New Roman" w:cs="Arial"/>
          <w:lang w:val="en-US" w:eastAsia="de-DE"/>
        </w:rPr>
        <w:t xml:space="preserve">needs-based, gender-, context- and conflict-sensitive </w:t>
      </w:r>
      <w:r w:rsidR="00603A22" w:rsidRPr="00D530AE">
        <w:rPr>
          <w:lang w:val="en-US"/>
        </w:rPr>
        <w:t xml:space="preserve">qualification measures in the field of agriculture and entrepreneurship, including functional literacy and basic arithmetic. </w:t>
      </w:r>
    </w:p>
    <w:p w14:paraId="0F11DBE1" w14:textId="2BD69456" w:rsidR="005C575A" w:rsidRPr="00D530AE" w:rsidRDefault="00EA78FF" w:rsidP="00191BF9">
      <w:pPr>
        <w:rPr>
          <w:lang w:val="en-US"/>
        </w:rPr>
      </w:pPr>
      <w:r w:rsidRPr="00D530AE">
        <w:rPr>
          <w:lang w:val="en-US"/>
        </w:rPr>
        <w:t xml:space="preserve">The effect hypothesis is that (1) beneficiaries will be qualified through methodological and technical advice for the development of needs-based offers for gender-, context- and conflict-sensitive qualification measures, (2) through the procurement of modern equipment for the two vocational school </w:t>
      </w:r>
      <w:proofErr w:type="spellStart"/>
      <w:r w:rsidRPr="00D530AE">
        <w:rPr>
          <w:lang w:val="en-US"/>
        </w:rPr>
        <w:t>centres</w:t>
      </w:r>
      <w:proofErr w:type="spellEnd"/>
      <w:r w:rsidRPr="00D530AE">
        <w:rPr>
          <w:lang w:val="en-US"/>
        </w:rPr>
        <w:t xml:space="preserve"> to be funded in accordance with the requirements of the newly introduced offers, and (3) through the further training of teachers and trainers at these </w:t>
      </w:r>
      <w:proofErr w:type="spellStart"/>
      <w:r w:rsidRPr="00D530AE">
        <w:rPr>
          <w:lang w:val="en-US"/>
        </w:rPr>
        <w:t>centres</w:t>
      </w:r>
      <w:proofErr w:type="spellEnd"/>
      <w:r w:rsidRPr="00D530AE">
        <w:rPr>
          <w:lang w:val="en-US"/>
        </w:rPr>
        <w:t xml:space="preserve">,  who have improved income prospects with their professional and social skills (module goal). This is done on the assumption that the vocational school </w:t>
      </w:r>
      <w:proofErr w:type="spellStart"/>
      <w:r w:rsidRPr="00D530AE">
        <w:rPr>
          <w:lang w:val="en-US"/>
        </w:rPr>
        <w:t>centres</w:t>
      </w:r>
      <w:proofErr w:type="spellEnd"/>
      <w:r w:rsidRPr="00D530AE">
        <w:rPr>
          <w:lang w:val="en-US"/>
        </w:rPr>
        <w:t xml:space="preserve"> and their teachers are mandated and prepared to implement the offers for the target group quickly and systematically. </w:t>
      </w:r>
    </w:p>
    <w:p w14:paraId="1DDED6BA" w14:textId="0CB9B973" w:rsidR="009439DA" w:rsidRPr="00D530AE" w:rsidRDefault="005C575A" w:rsidP="005C575A">
      <w:pPr>
        <w:rPr>
          <w:bCs/>
          <w:lang w:val="en-US"/>
        </w:rPr>
      </w:pPr>
      <w:r w:rsidRPr="00D530AE">
        <w:rPr>
          <w:b/>
          <w:lang w:val="en-US"/>
        </w:rPr>
        <w:t xml:space="preserve">Output 3 </w:t>
      </w:r>
      <w:r w:rsidR="00541E5F" w:rsidRPr="00D530AE">
        <w:rPr>
          <w:bCs/>
          <w:lang w:val="en-US"/>
        </w:rPr>
        <w:t xml:space="preserve">aims to strengthen the capacity of state and non-state actors to provide psychosocial support services to internally displaced persons, returnees and members of host communities. The hypothesis here is that the target group increases their psychosocial well-being by using the offers (module goal). At the same time, the anchoring of the psychosocial approach as a cross-cutting topic in the implementation of all outputs contributes to increasing the effectiveness of all measures (module target level). This is done on the assumption that the psychosocial services are both designed and implemented in a needs-oriented manner and taken up by the target group. </w:t>
      </w:r>
    </w:p>
    <w:p w14:paraId="0F11DBE3" w14:textId="7B360328" w:rsidR="000E6D47" w:rsidRPr="00D530AE" w:rsidRDefault="000E6D47" w:rsidP="00DB0647">
      <w:pPr>
        <w:rPr>
          <w:lang w:val="en-US"/>
        </w:rPr>
      </w:pPr>
      <w:r w:rsidRPr="00D530AE">
        <w:rPr>
          <w:lang w:val="en-US"/>
        </w:rPr>
        <w:t>The BMZ's strategic guidelines were taken into account.</w:t>
      </w:r>
    </w:p>
    <w:p w14:paraId="0F11DBE5" w14:textId="77777777" w:rsidR="007924D9" w:rsidRPr="00D530AE" w:rsidRDefault="00485189" w:rsidP="002D0C1A">
      <w:pPr>
        <w:pStyle w:val="Heading2"/>
        <w:rPr>
          <w:lang w:val="en-US"/>
        </w:rPr>
      </w:pPr>
      <w:bookmarkStart w:id="29" w:name="_Toc476815680"/>
      <w:bookmarkStart w:id="30" w:name="_Toc482278098"/>
      <w:bookmarkStart w:id="31" w:name="_Toc82783225"/>
      <w:r w:rsidRPr="00D530AE">
        <w:rPr>
          <w:lang w:val="en-US"/>
        </w:rPr>
        <w:lastRenderedPageBreak/>
        <w:t>4.2</w:t>
      </w:r>
      <w:r w:rsidR="002D0C1A" w:rsidRPr="00D530AE">
        <w:rPr>
          <w:lang w:val="en-US"/>
        </w:rPr>
        <w:tab/>
      </w:r>
      <w:r w:rsidR="007924D9" w:rsidRPr="00D530AE">
        <w:rPr>
          <w:lang w:val="en-US"/>
        </w:rPr>
        <w:t xml:space="preserve">Sponsors and partner structure </w:t>
      </w:r>
      <w:bookmarkEnd w:id="29"/>
      <w:bookmarkEnd w:id="30"/>
      <w:bookmarkEnd w:id="31"/>
    </w:p>
    <w:p w14:paraId="5094FFAB" w14:textId="6A8607D7" w:rsidR="00F9052D" w:rsidRPr="00D530AE" w:rsidRDefault="00AF2AB9" w:rsidP="00051C13">
      <w:pPr>
        <w:rPr>
          <w:lang w:val="en-US"/>
        </w:rPr>
      </w:pPr>
      <w:r w:rsidRPr="00D530AE">
        <w:rPr>
          <w:b/>
          <w:lang w:val="en-US"/>
        </w:rPr>
        <w:t xml:space="preserve">Political executing agency: </w:t>
      </w:r>
      <w:r w:rsidR="00BD1651" w:rsidRPr="00D530AE">
        <w:rPr>
          <w:lang w:val="en-US"/>
        </w:rPr>
        <w:t>The implementation of the project is carried out in accordance with the BMZ, applying Section 47 of the FZ-</w:t>
      </w:r>
      <w:r w:rsidR="00D530AE">
        <w:rPr>
          <w:lang w:val="en-US"/>
        </w:rPr>
        <w:t>TC</w:t>
      </w:r>
      <w:r w:rsidR="00BD1651" w:rsidRPr="00D530AE">
        <w:rPr>
          <w:lang w:val="en-US"/>
        </w:rPr>
        <w:t xml:space="preserve"> Guidelines, in principle independent of the government. Official government negotiations with the government in South Sudan remain suspended even after the formation of a new unity government (February 2020). In response to the outbreak of civil war in December 2013, German development cooperation in South Sudan was redirected. The focus of its commitment is on supporting particularly vulnerable target groups outside the government, including through cooperation with non-governmental </w:t>
      </w:r>
      <w:proofErr w:type="spellStart"/>
      <w:r w:rsidR="00BD1651" w:rsidRPr="00D530AE">
        <w:rPr>
          <w:lang w:val="en-US"/>
        </w:rPr>
        <w:t>organisations</w:t>
      </w:r>
      <w:proofErr w:type="spellEnd"/>
      <w:r w:rsidR="00BD1651" w:rsidRPr="00D530AE">
        <w:rPr>
          <w:lang w:val="en-US"/>
        </w:rPr>
        <w:t xml:space="preserve"> and international </w:t>
      </w:r>
      <w:proofErr w:type="spellStart"/>
      <w:r w:rsidR="00BD1651" w:rsidRPr="00D530AE">
        <w:rPr>
          <w:lang w:val="en-US"/>
        </w:rPr>
        <w:t>organisations</w:t>
      </w:r>
      <w:proofErr w:type="spellEnd"/>
      <w:r w:rsidR="00BD1651" w:rsidRPr="00D530AE">
        <w:rPr>
          <w:lang w:val="en-US"/>
        </w:rPr>
        <w:t xml:space="preserve">. Within this context, the TC project has </w:t>
      </w:r>
      <w:r w:rsidR="00BD1651" w:rsidRPr="00D530AE">
        <w:rPr>
          <w:b/>
          <w:lang w:val="en-US"/>
        </w:rPr>
        <w:t>no political sponsor</w:t>
      </w:r>
      <w:r w:rsidR="00BD1651" w:rsidRPr="00D530AE">
        <w:rPr>
          <w:lang w:val="en-US"/>
        </w:rPr>
        <w:t>.</w:t>
      </w:r>
    </w:p>
    <w:p w14:paraId="13572C02" w14:textId="0260E554" w:rsidR="009210D6" w:rsidRPr="00D530AE" w:rsidRDefault="00051C13" w:rsidP="00051C13">
      <w:pPr>
        <w:rPr>
          <w:lang w:val="en-US"/>
        </w:rPr>
      </w:pPr>
      <w:r w:rsidRPr="00D530AE">
        <w:rPr>
          <w:lang w:val="en-US"/>
        </w:rPr>
        <w:t xml:space="preserve">The </w:t>
      </w:r>
      <w:r w:rsidRPr="00D530AE">
        <w:rPr>
          <w:b/>
          <w:lang w:val="en-US"/>
        </w:rPr>
        <w:t>institutions of the downstream partner structure</w:t>
      </w:r>
      <w:r w:rsidRPr="00D530AE">
        <w:rPr>
          <w:lang w:val="en-US"/>
        </w:rPr>
        <w:t xml:space="preserve"> are, at regional level, the Ministries of Agriculture of the States of Eastern and Central Equatoria (</w:t>
      </w:r>
      <w:r w:rsidRPr="00D530AE">
        <w:rPr>
          <w:i/>
          <w:iCs/>
          <w:lang w:val="en-US"/>
        </w:rPr>
        <w:t>State Ministry of Agriculture</w:t>
      </w:r>
      <w:r w:rsidRPr="00D530AE">
        <w:rPr>
          <w:lang w:val="en-US"/>
        </w:rPr>
        <w:t xml:space="preserve">), and in particular the competent county administrations in both states, such as the </w:t>
      </w:r>
      <w:r w:rsidRPr="00D530AE">
        <w:rPr>
          <w:i/>
          <w:iCs/>
          <w:lang w:val="en-US"/>
        </w:rPr>
        <w:t>Directorate of Agriculture</w:t>
      </w:r>
      <w:r w:rsidRPr="00D530AE">
        <w:rPr>
          <w:lang w:val="en-US"/>
        </w:rPr>
        <w:t>, the Directorate of Cooperatives and Rural Development, (</w:t>
      </w:r>
      <w:r w:rsidRPr="00D530AE">
        <w:rPr>
          <w:i/>
          <w:iCs/>
          <w:lang w:val="en-US"/>
        </w:rPr>
        <w:t>Directorate of Cooperatives and Rural Development</w:t>
      </w:r>
      <w:r w:rsidRPr="00D530AE">
        <w:rPr>
          <w:lang w:val="en-US"/>
        </w:rPr>
        <w:t xml:space="preserve">) and the Directorate </w:t>
      </w:r>
      <w:r w:rsidRPr="00D530AE">
        <w:rPr>
          <w:i/>
          <w:iCs/>
          <w:lang w:val="en-US"/>
        </w:rPr>
        <w:t>of Forestry</w:t>
      </w:r>
      <w:r w:rsidRPr="00D530AE">
        <w:rPr>
          <w:lang w:val="en-US"/>
        </w:rPr>
        <w:t>.</w:t>
      </w:r>
    </w:p>
    <w:p w14:paraId="1CAE051A" w14:textId="6EB6FCD7" w:rsidR="00051C13" w:rsidRPr="00D530AE" w:rsidRDefault="001764A5" w:rsidP="00051C13">
      <w:pPr>
        <w:rPr>
          <w:lang w:val="en-US"/>
        </w:rPr>
      </w:pPr>
      <w:r w:rsidRPr="00D530AE">
        <w:rPr>
          <w:lang w:val="en-US"/>
        </w:rPr>
        <w:t xml:space="preserve">Implementation partners for the work in the entire spectrum of the target group are cooperatives and farmers' groups. In Central Equatoria, 10 cooperatives are registered with a focus on crop production and another with a focus on processing (as of October 2020). In Eastern Equatoria, 6 cooperatives are active in crop production and another in </w:t>
      </w:r>
      <w:proofErr w:type="spellStart"/>
      <w:r w:rsidR="00051C13" w:rsidRPr="00D530AE">
        <w:rPr>
          <w:i/>
          <w:iCs/>
          <w:lang w:val="en-US"/>
        </w:rPr>
        <w:t>agro</w:t>
      </w:r>
      <w:proofErr w:type="spellEnd"/>
      <w:r w:rsidR="00051C13" w:rsidRPr="00D530AE">
        <w:rPr>
          <w:i/>
          <w:iCs/>
          <w:lang w:val="en-US"/>
        </w:rPr>
        <w:t xml:space="preserve">-processing </w:t>
      </w:r>
      <w:r w:rsidR="00051C13" w:rsidRPr="00D530AE">
        <w:rPr>
          <w:lang w:val="en-US"/>
        </w:rPr>
        <w:t xml:space="preserve">. The majority of cooperatives face similar challenges, such as weak financial resources, poor management skills and inadequate or poorly </w:t>
      </w:r>
      <w:proofErr w:type="spellStart"/>
      <w:r w:rsidR="00051C13" w:rsidRPr="00D530AE">
        <w:rPr>
          <w:lang w:val="en-US"/>
        </w:rPr>
        <w:t>organised</w:t>
      </w:r>
      <w:proofErr w:type="spellEnd"/>
      <w:r w:rsidR="00051C13" w:rsidRPr="00D530AE">
        <w:rPr>
          <w:lang w:val="en-US"/>
        </w:rPr>
        <w:t xml:space="preserve"> services for members.</w:t>
      </w:r>
    </w:p>
    <w:p w14:paraId="4CA2EDD5" w14:textId="384C1684" w:rsidR="00051C13" w:rsidRPr="00D530AE" w:rsidRDefault="00051C13" w:rsidP="00051C13">
      <w:pPr>
        <w:rPr>
          <w:lang w:val="en-US"/>
        </w:rPr>
      </w:pPr>
      <w:r w:rsidRPr="00D530AE">
        <w:rPr>
          <w:lang w:val="en-US"/>
        </w:rPr>
        <w:t xml:space="preserve">Both the training </w:t>
      </w:r>
      <w:proofErr w:type="spellStart"/>
      <w:r w:rsidRPr="00D530AE">
        <w:rPr>
          <w:lang w:val="en-US"/>
        </w:rPr>
        <w:t>centre</w:t>
      </w:r>
      <w:proofErr w:type="spellEnd"/>
      <w:r w:rsidRPr="00D530AE">
        <w:rPr>
          <w:lang w:val="en-US"/>
        </w:rPr>
        <w:t xml:space="preserve"> in Yei and the </w:t>
      </w:r>
      <w:proofErr w:type="spellStart"/>
      <w:r w:rsidRPr="00D530AE">
        <w:rPr>
          <w:i/>
          <w:iCs/>
          <w:lang w:val="en-US"/>
        </w:rPr>
        <w:t>Magwi</w:t>
      </w:r>
      <w:proofErr w:type="spellEnd"/>
      <w:r w:rsidRPr="00D530AE">
        <w:rPr>
          <w:i/>
          <w:iCs/>
          <w:lang w:val="en-US"/>
        </w:rPr>
        <w:t xml:space="preserve"> School of Agribusiness</w:t>
      </w:r>
      <w:r w:rsidR="003D3F07" w:rsidRPr="00D530AE">
        <w:rPr>
          <w:lang w:val="en-US"/>
        </w:rPr>
        <w:t xml:space="preserve"> have a high degree of operationality and stability compared to other qualification institutions in South Sudan. Both </w:t>
      </w:r>
      <w:proofErr w:type="spellStart"/>
      <w:r w:rsidR="003D3F07" w:rsidRPr="00D530AE">
        <w:rPr>
          <w:lang w:val="en-US"/>
        </w:rPr>
        <w:t>centres</w:t>
      </w:r>
      <w:proofErr w:type="spellEnd"/>
      <w:r w:rsidR="003D3F07" w:rsidRPr="00D530AE">
        <w:rPr>
          <w:lang w:val="en-US"/>
        </w:rPr>
        <w:t xml:space="preserve"> are currently offering a range of short-term training courses in the agricultural sector. The training </w:t>
      </w:r>
      <w:proofErr w:type="spellStart"/>
      <w:r w:rsidR="003D3F07" w:rsidRPr="00D530AE">
        <w:rPr>
          <w:lang w:val="en-US"/>
        </w:rPr>
        <w:t>centre</w:t>
      </w:r>
      <w:proofErr w:type="spellEnd"/>
      <w:r w:rsidR="003D3F07" w:rsidRPr="00D530AE">
        <w:rPr>
          <w:lang w:val="en-US"/>
        </w:rPr>
        <w:t xml:space="preserve"> in Yei is subordinate to the MAFS, but has a high degree of autonomy. </w:t>
      </w:r>
    </w:p>
    <w:p w14:paraId="0F11DBE9" w14:textId="1D77C575" w:rsidR="003A115D" w:rsidRPr="00D530AE" w:rsidRDefault="003A115D" w:rsidP="00FD7546">
      <w:pPr>
        <w:rPr>
          <w:lang w:val="en-US"/>
        </w:rPr>
      </w:pPr>
      <w:r w:rsidRPr="00D530AE">
        <w:rPr>
          <w:lang w:val="en-US"/>
        </w:rPr>
        <w:t xml:space="preserve">The decision-makers in the administration at district and municipal level as well as traditional authorities of the state agricultural extension services, vocational training </w:t>
      </w:r>
      <w:proofErr w:type="spellStart"/>
      <w:r w:rsidRPr="00D530AE">
        <w:rPr>
          <w:lang w:val="en-US"/>
        </w:rPr>
        <w:t>centres</w:t>
      </w:r>
      <w:proofErr w:type="spellEnd"/>
      <w:r w:rsidRPr="00D530AE">
        <w:rPr>
          <w:lang w:val="en-US"/>
        </w:rPr>
        <w:t>, as well as local health care structures are important implementation partners and mediators of the project. Psychological or psychiatric treatment does not usually take place, there is only one psychiatric clinic in the entire country and only a few psychologists or psychiatrists practicing in the public sector. A referral of patients with mental illnesses is therefore not very promising in the state system. A takeover by actors from the UN or international NGOs seems more likely.</w:t>
      </w:r>
    </w:p>
    <w:p w14:paraId="0F11DBF1" w14:textId="77777777" w:rsidR="00485189" w:rsidRPr="00D530AE" w:rsidRDefault="002D0C1A" w:rsidP="002D0C1A">
      <w:pPr>
        <w:pStyle w:val="Heading1"/>
        <w:rPr>
          <w:lang w:val="en-US"/>
        </w:rPr>
      </w:pPr>
      <w:bookmarkStart w:id="32" w:name="_Toc476815681"/>
      <w:bookmarkStart w:id="33" w:name="_Toc482278099"/>
      <w:bookmarkStart w:id="34" w:name="_Toc82783226"/>
      <w:r w:rsidRPr="00D530AE">
        <w:rPr>
          <w:lang w:val="en-US"/>
        </w:rPr>
        <w:t>5.</w:t>
      </w:r>
      <w:r w:rsidRPr="00D530AE">
        <w:rPr>
          <w:lang w:val="en-US"/>
        </w:rPr>
        <w:tab/>
      </w:r>
      <w:r w:rsidR="007924D9" w:rsidRPr="00D530AE">
        <w:rPr>
          <w:lang w:val="en-US"/>
        </w:rPr>
        <w:t>Design of the TC module</w:t>
      </w:r>
      <w:bookmarkStart w:id="35" w:name="_Toc476815682"/>
      <w:bookmarkStart w:id="36" w:name="_Toc482278100"/>
      <w:bookmarkEnd w:id="32"/>
      <w:bookmarkEnd w:id="33"/>
      <w:bookmarkEnd w:id="34"/>
    </w:p>
    <w:p w14:paraId="0F11DBF2" w14:textId="77777777" w:rsidR="007924D9" w:rsidRPr="00D530AE" w:rsidRDefault="00485189" w:rsidP="002D0C1A">
      <w:pPr>
        <w:pStyle w:val="Heading2"/>
        <w:rPr>
          <w:lang w:val="en-US"/>
        </w:rPr>
      </w:pPr>
      <w:bookmarkStart w:id="37" w:name="_Toc82783227"/>
      <w:r w:rsidRPr="00D530AE">
        <w:rPr>
          <w:lang w:val="en-US"/>
        </w:rPr>
        <w:t>5.1</w:t>
      </w:r>
      <w:r w:rsidR="002D0C1A" w:rsidRPr="00D530AE">
        <w:rPr>
          <w:lang w:val="en-US"/>
        </w:rPr>
        <w:tab/>
      </w:r>
      <w:r w:rsidR="007924D9" w:rsidRPr="00D530AE">
        <w:rPr>
          <w:lang w:val="en-US"/>
        </w:rPr>
        <w:t xml:space="preserve">Methodological approach and duration </w:t>
      </w:r>
      <w:bookmarkEnd w:id="35"/>
      <w:bookmarkEnd w:id="36"/>
      <w:bookmarkEnd w:id="37"/>
    </w:p>
    <w:p w14:paraId="0F11DBF3" w14:textId="58C090D8" w:rsidR="002221FE" w:rsidRPr="00D530AE" w:rsidRDefault="00E80E42" w:rsidP="00DB0647">
      <w:pPr>
        <w:rPr>
          <w:lang w:val="en-US"/>
        </w:rPr>
      </w:pPr>
      <w:r w:rsidRPr="00D530AE">
        <w:rPr>
          <w:b/>
          <w:bCs/>
          <w:lang w:val="en-US"/>
        </w:rPr>
        <w:t>Duration</w:t>
      </w:r>
      <w:r w:rsidR="00E2385A" w:rsidRPr="00D530AE">
        <w:rPr>
          <w:lang w:val="en-US"/>
        </w:rPr>
        <w:t>: From 10/2021 to 12/2024 (3 years and 3 months)</w:t>
      </w:r>
    </w:p>
    <w:p w14:paraId="716DA28C" w14:textId="73D1AD67" w:rsidR="008F6638" w:rsidRPr="00D530AE" w:rsidRDefault="00471B77" w:rsidP="008F6638">
      <w:pPr>
        <w:rPr>
          <w:lang w:val="en-US"/>
        </w:rPr>
      </w:pPr>
      <w:r w:rsidRPr="00D530AE">
        <w:rPr>
          <w:b/>
          <w:lang w:val="en-US"/>
        </w:rPr>
        <w:t xml:space="preserve">Strategy: </w:t>
      </w:r>
      <w:r w:rsidR="00FD7546" w:rsidRPr="00D530AE">
        <w:rPr>
          <w:lang w:val="en-US"/>
        </w:rPr>
        <w:t>As part of the special initiative "Tackling the root causes of displacement - reintegrating refugees", the project contributes to field of action 2 (</w:t>
      </w:r>
      <w:proofErr w:type="spellStart"/>
      <w:r w:rsidR="00FD7546" w:rsidRPr="00D530AE">
        <w:rPr>
          <w:lang w:val="en-US"/>
        </w:rPr>
        <w:t>stabilisation</w:t>
      </w:r>
      <w:proofErr w:type="spellEnd"/>
      <w:r w:rsidR="00FD7546" w:rsidRPr="00D530AE">
        <w:rPr>
          <w:lang w:val="en-US"/>
        </w:rPr>
        <w:t xml:space="preserve"> of host regions and integration of refugees and internally displaced persons in the host regions)". The special </w:t>
      </w:r>
      <w:r w:rsidR="00FD7546" w:rsidRPr="00D530AE">
        <w:rPr>
          <w:lang w:val="en-US"/>
        </w:rPr>
        <w:lastRenderedPageBreak/>
        <w:t xml:space="preserve">initiative is designed to reduce the causes of displacement and mitigate negative effects. The focus is on improving people's livelihoods and conditions, reducing poverty and contributing to improved food security. The measure pursues an integrative approach in which internally displaced persons, returnees and vulnerable members of the host communities are jointly supported. The project follows the </w:t>
      </w:r>
      <w:r w:rsidR="008F6638" w:rsidRPr="00D530AE">
        <w:rPr>
          <w:i/>
          <w:iCs/>
          <w:lang w:val="en-US"/>
        </w:rPr>
        <w:t>do-no-harm</w:t>
      </w:r>
      <w:r w:rsidR="008F6638" w:rsidRPr="00D530AE">
        <w:rPr>
          <w:lang w:val="en-US"/>
        </w:rPr>
        <w:t xml:space="preserve"> approach and establishes a conflict-sensitive monitoring system so that unintended negative effects are identified, avoided and reduced at an early stage.</w:t>
      </w:r>
    </w:p>
    <w:p w14:paraId="0F11DBF6" w14:textId="6907B0B2" w:rsidR="005E06FB" w:rsidRPr="00D530AE" w:rsidRDefault="003F1898" w:rsidP="005E06FB">
      <w:pPr>
        <w:rPr>
          <w:lang w:val="en-US"/>
        </w:rPr>
      </w:pPr>
      <w:r w:rsidRPr="00D530AE">
        <w:rPr>
          <w:rFonts w:cs="Arial"/>
          <w:lang w:val="en-US"/>
        </w:rPr>
        <w:t xml:space="preserve">Overall, the local planning and implementation skills of the partner structures are very weak. Therefore, </w:t>
      </w:r>
      <w:r w:rsidR="00E30AC8" w:rsidRPr="00D530AE">
        <w:rPr>
          <w:lang w:val="en-US"/>
        </w:rPr>
        <w:t xml:space="preserve">their qualification is an essential part of the project. The relevant technical services on site will be enabled to actively accompany parts of the project. Civil society </w:t>
      </w:r>
      <w:proofErr w:type="spellStart"/>
      <w:r w:rsidR="00E30AC8" w:rsidRPr="00D530AE">
        <w:rPr>
          <w:lang w:val="en-US"/>
        </w:rPr>
        <w:t>organisations</w:t>
      </w:r>
      <w:proofErr w:type="spellEnd"/>
      <w:r w:rsidR="00E30AC8" w:rsidRPr="00D530AE">
        <w:rPr>
          <w:lang w:val="en-US"/>
        </w:rPr>
        <w:t xml:space="preserve"> are also strengthened in their self-help capacities and involved in project implementation. </w:t>
      </w:r>
      <w:r w:rsidR="00A142FE" w:rsidRPr="00D530AE">
        <w:rPr>
          <w:rStyle w:val="normaltextrun"/>
          <w:rFonts w:cs="Arial"/>
          <w:color w:val="000000"/>
          <w:bdr w:val="none" w:sz="0" w:space="0" w:color="auto" w:frame="1"/>
          <w:lang w:val="en-US"/>
        </w:rPr>
        <w:t xml:space="preserve">In line with BMZ's requirements for non-governmental implementation </w:t>
      </w:r>
      <w:r w:rsidR="005E06FB" w:rsidRPr="00D530AE">
        <w:rPr>
          <w:lang w:val="en-US"/>
        </w:rPr>
        <w:t xml:space="preserve">, the TC project focuses on the </w:t>
      </w:r>
      <w:proofErr w:type="spellStart"/>
      <w:r w:rsidR="005E06FB" w:rsidRPr="00D530AE">
        <w:rPr>
          <w:lang w:val="en-US"/>
        </w:rPr>
        <w:t>meso</w:t>
      </w:r>
      <w:proofErr w:type="spellEnd"/>
      <w:r w:rsidR="005E06FB" w:rsidRPr="00D530AE">
        <w:rPr>
          <w:lang w:val="en-US"/>
        </w:rPr>
        <w:t xml:space="preserve"> (regional administrations) and micro levels (municipalities and households) </w:t>
      </w:r>
      <w:r w:rsidR="00A142FE" w:rsidRPr="00D530AE">
        <w:rPr>
          <w:rStyle w:val="normaltextrun"/>
          <w:rFonts w:cs="Arial"/>
          <w:color w:val="000000"/>
          <w:shd w:val="clear" w:color="auto" w:fill="FFFFFF"/>
          <w:lang w:val="en-US"/>
        </w:rPr>
        <w:t>and involves various actors from local administrative structures, civil society and the private sector (multi-actor approach).</w:t>
      </w:r>
      <w:r w:rsidR="005E06FB" w:rsidRPr="00D530AE">
        <w:rPr>
          <w:lang w:val="en-US"/>
        </w:rPr>
        <w:t xml:space="preserve"> The objectives for the project can be achieved within the specified period.</w:t>
      </w:r>
    </w:p>
    <w:p w14:paraId="0F11DBF7" w14:textId="3D595BC6" w:rsidR="00471B77" w:rsidRPr="00D530AE" w:rsidRDefault="00471B77" w:rsidP="00471B77">
      <w:pPr>
        <w:rPr>
          <w:lang w:val="en-US"/>
        </w:rPr>
      </w:pPr>
      <w:r w:rsidRPr="00D530AE">
        <w:rPr>
          <w:lang w:val="en-US"/>
        </w:rPr>
        <w:t>The project follows the eligibility criteria defined by BMZ for the design of measures in a fragile environment (establishment of an adequate security risk management system and setting up a context-sensitive impact monitoring system).</w:t>
      </w:r>
    </w:p>
    <w:p w14:paraId="2822899B" w14:textId="417A14B0" w:rsidR="00DE10E4" w:rsidRPr="00D530AE" w:rsidRDefault="00DE10E4" w:rsidP="00471B77">
      <w:pPr>
        <w:rPr>
          <w:lang w:val="en-US"/>
        </w:rPr>
      </w:pPr>
      <w:r w:rsidRPr="00D530AE">
        <w:rPr>
          <w:lang w:val="en-US"/>
        </w:rPr>
        <w:t xml:space="preserve">The fact that the new project can build on extensive learning experiences, tested instruments, methods and approaches, as well as existing infrastructure and trained personnel, which have been built up and trained in the ongoing food security project FSAD, has a positive effect on the implementation of the project. In output 1, for example, these are: the partly already established cooperatives as well as trainers and training formats for the FBS approach. In Output 2, the project is cooperating with already established training </w:t>
      </w:r>
      <w:proofErr w:type="spellStart"/>
      <w:r w:rsidRPr="00D530AE">
        <w:rPr>
          <w:lang w:val="en-US"/>
        </w:rPr>
        <w:t>centres</w:t>
      </w:r>
      <w:proofErr w:type="spellEnd"/>
      <w:r w:rsidRPr="00D530AE">
        <w:rPr>
          <w:lang w:val="en-US"/>
        </w:rPr>
        <w:t xml:space="preserve"> in order to be able to start expanding the range of services directly. In Output 3, the project is already in contact with IOM and IMC, the co-chairs of the MHPSS working group in South Sudan.</w:t>
      </w:r>
    </w:p>
    <w:p w14:paraId="764A2C7F" w14:textId="69FFD05A" w:rsidR="00616B9B" w:rsidRPr="00D530AE" w:rsidRDefault="00471B77" w:rsidP="00DB0647">
      <w:pPr>
        <w:rPr>
          <w:lang w:val="en-US"/>
        </w:rPr>
      </w:pPr>
      <w:r w:rsidRPr="00D530AE">
        <w:rPr>
          <w:b/>
          <w:bCs/>
          <w:lang w:val="en-US"/>
        </w:rPr>
        <w:t xml:space="preserve">Use of instruments: </w:t>
      </w:r>
      <w:r w:rsidR="0020028E" w:rsidRPr="00D530AE">
        <w:rPr>
          <w:lang w:val="en-US"/>
        </w:rPr>
        <w:t xml:space="preserve">4 international and 6 national long-term experts, KZE, material assets worth EUR 829,500 and financing worth EUR 400,000 will be used for the implementation of the project. </w:t>
      </w:r>
    </w:p>
    <w:p w14:paraId="0F11DBF9" w14:textId="02F6376F" w:rsidR="002221FE" w:rsidRPr="00D530AE" w:rsidRDefault="00FF120B" w:rsidP="00DB0647">
      <w:pPr>
        <w:rPr>
          <w:lang w:val="en-US"/>
        </w:rPr>
      </w:pPr>
      <w:r w:rsidRPr="00D530AE">
        <w:rPr>
          <w:lang w:val="en-US"/>
        </w:rPr>
        <w:t xml:space="preserve">An international LZFK takes over the responsibility for the order and the country directorate (Output 1-3). Another international LZFK supports the content and budget management and ensures the anchoring of the cross-cutting topics of "mental health and psychosocial support" as well as "gender, conflict and trauma sensitivity" in all project fields (output 1-3). Two other international LZFK (proportionately) support the AV in financial management and in monitoring and evaluation (output 1-3). Due to the remote control, a national LZFK takes over the coordination of the project activities on site (Output 1-3). Five national LZFKs are responsible for the implementation of the 3 outputs supported by KZE. </w:t>
      </w:r>
    </w:p>
    <w:p w14:paraId="0F11DBFA" w14:textId="671DD2D3" w:rsidR="00471B77" w:rsidRPr="00D530AE" w:rsidRDefault="00E029EB" w:rsidP="003157EF">
      <w:pPr>
        <w:rPr>
          <w:lang w:val="en-US"/>
        </w:rPr>
      </w:pPr>
      <w:r w:rsidRPr="00D530AE">
        <w:rPr>
          <w:lang w:val="en-US"/>
        </w:rPr>
        <w:t>The targets for development workers and integrated experts for South Sudan remain set at 0 due to the fragile security situation.</w:t>
      </w:r>
    </w:p>
    <w:p w14:paraId="3869D24C" w14:textId="7DAD1CDB" w:rsidR="003157EF" w:rsidRPr="00D530AE" w:rsidRDefault="00EC588D" w:rsidP="003157EF">
      <w:pPr>
        <w:rPr>
          <w:lang w:val="en-US"/>
        </w:rPr>
      </w:pPr>
      <w:r w:rsidRPr="00D530AE">
        <w:rPr>
          <w:lang w:val="en-US"/>
        </w:rPr>
        <w:lastRenderedPageBreak/>
        <w:t xml:space="preserve">Parts of the project, esp. in Output 1 and 3, are implemented through financing contracts with international NGOs. Among other things, a cooperation with Caritas </w:t>
      </w:r>
      <w:proofErr w:type="spellStart"/>
      <w:r w:rsidRPr="00D530AE">
        <w:rPr>
          <w:lang w:val="en-US"/>
        </w:rPr>
        <w:t>Swi</w:t>
      </w:r>
      <w:r w:rsidR="00D530AE">
        <w:rPr>
          <w:lang w:val="en-US"/>
        </w:rPr>
        <w:t>TC</w:t>
      </w:r>
      <w:r w:rsidRPr="00D530AE">
        <w:rPr>
          <w:lang w:val="en-US"/>
        </w:rPr>
        <w:t>erland</w:t>
      </w:r>
      <w:proofErr w:type="spellEnd"/>
      <w:r w:rsidRPr="00D530AE">
        <w:rPr>
          <w:lang w:val="en-US"/>
        </w:rPr>
        <w:t xml:space="preserve"> in the state of Eastern Equatoria is planned.</w:t>
      </w:r>
    </w:p>
    <w:p w14:paraId="0276F92B" w14:textId="2BDB277A" w:rsidR="00DF26BF" w:rsidRPr="00D530AE" w:rsidRDefault="00303616" w:rsidP="002B55BA">
      <w:pPr>
        <w:rPr>
          <w:lang w:val="en-US"/>
        </w:rPr>
      </w:pPr>
      <w:r w:rsidRPr="00D530AE">
        <w:rPr>
          <w:b/>
          <w:lang w:val="en-US"/>
        </w:rPr>
        <w:t xml:space="preserve">Output 1 </w:t>
      </w:r>
      <w:r w:rsidR="00B858C4" w:rsidRPr="00D530AE">
        <w:rPr>
          <w:lang w:val="en-US"/>
        </w:rPr>
        <w:t>aims to strengthen the capacities of smallholder households with regard to agricultural production and food. This includes increasing food security through diversified food production and providing nutritional advice to internally displaced persons, returnees and host communities. To this end, additional food groups such as vegetables, legumes, fruits, animal products from small animal husbandry (e.g. milk/meat/eggs) are integrated into the production. The increase and diversification are intended to benefit women and children in vulnerable smallholder households in particular, but at the same time create opportunities to farm and generate income even on small areas (kitchen gardens). Finally, the project conducts training courses on healthy nutrition for mothers and other family and community members (e.g. husbands, village heads).</w:t>
      </w:r>
    </w:p>
    <w:p w14:paraId="4BD28D9E" w14:textId="72B96493" w:rsidR="000F593C" w:rsidRPr="00D530AE" w:rsidRDefault="00F4247C" w:rsidP="00DF26BF">
      <w:pPr>
        <w:rPr>
          <w:lang w:val="en-US"/>
        </w:rPr>
      </w:pPr>
      <w:r w:rsidRPr="00D530AE">
        <w:rPr>
          <w:lang w:val="en-US"/>
        </w:rPr>
        <w:t xml:space="preserve">Based on the guiding principles of locally adapted agricultural use, farmer groups are supported throughout the entire production process on the basis of the Farmer </w:t>
      </w:r>
      <w:r w:rsidR="00B858C4" w:rsidRPr="00D530AE">
        <w:rPr>
          <w:i/>
          <w:iCs/>
          <w:lang w:val="en-US"/>
        </w:rPr>
        <w:t xml:space="preserve">Business Schools </w:t>
      </w:r>
      <w:r w:rsidR="000F593C" w:rsidRPr="00D530AE">
        <w:rPr>
          <w:lang w:val="en-US"/>
        </w:rPr>
        <w:t xml:space="preserve">(FBS) approach introduced in GIZ's predecessor projects. In the FBS approach, farmers learn how to jointly try out and reflect on innovations in their own fields and gardens as well as aspects of economic activity. </w:t>
      </w:r>
    </w:p>
    <w:p w14:paraId="1FDCBB93" w14:textId="2F72A57D" w:rsidR="00DF26BF" w:rsidRPr="00D530AE" w:rsidRDefault="00DF26BF" w:rsidP="00DF26BF">
      <w:pPr>
        <w:rPr>
          <w:lang w:val="en-US"/>
        </w:rPr>
      </w:pPr>
      <w:r w:rsidRPr="00D530AE">
        <w:rPr>
          <w:lang w:val="en-US"/>
        </w:rPr>
        <w:t xml:space="preserve">As a supporting structure, the measure supports established agricultural cooperatives and promotes the merger of other smallholder households into </w:t>
      </w:r>
      <w:proofErr w:type="spellStart"/>
      <w:r w:rsidRPr="00D530AE">
        <w:rPr>
          <w:lang w:val="en-US"/>
        </w:rPr>
        <w:t>organised</w:t>
      </w:r>
      <w:proofErr w:type="spellEnd"/>
      <w:r w:rsidRPr="00D530AE">
        <w:rPr>
          <w:lang w:val="en-US"/>
        </w:rPr>
        <w:t xml:space="preserve"> production associations. In such </w:t>
      </w:r>
      <w:proofErr w:type="spellStart"/>
      <w:r w:rsidRPr="00D530AE">
        <w:rPr>
          <w:lang w:val="en-US"/>
        </w:rPr>
        <w:t>organisations</w:t>
      </w:r>
      <w:proofErr w:type="spellEnd"/>
      <w:r w:rsidRPr="00D530AE">
        <w:rPr>
          <w:lang w:val="en-US"/>
        </w:rPr>
        <w:t xml:space="preserve">, returnees and internally displaced persons can be integrated and </w:t>
      </w:r>
      <w:proofErr w:type="spellStart"/>
      <w:r w:rsidRPr="00D530AE">
        <w:rPr>
          <w:lang w:val="en-US"/>
        </w:rPr>
        <w:t>organised</w:t>
      </w:r>
      <w:proofErr w:type="spellEnd"/>
      <w:r w:rsidRPr="00D530AE">
        <w:rPr>
          <w:lang w:val="en-US"/>
        </w:rPr>
        <w:t xml:space="preserve">, which creates production opportunities for this part of the population and can reduce conflicts with host communities. It also facilitates access to finance and provides opportunities for advocacy. </w:t>
      </w:r>
    </w:p>
    <w:p w14:paraId="5472B21E" w14:textId="77777777" w:rsidR="005F0F1F" w:rsidRPr="00D530AE" w:rsidRDefault="005F0F1F" w:rsidP="005F0F1F">
      <w:pPr>
        <w:rPr>
          <w:lang w:val="en-US"/>
        </w:rPr>
      </w:pPr>
      <w:r w:rsidRPr="00D530AE">
        <w:rPr>
          <w:lang w:val="en-US"/>
        </w:rPr>
        <w:t>The selection of participants for the training courses is conflict- and gender-sensitive, with special consideration given to representatives of women-led households. When using digital solutions, care is taken not to exclude particularly vulnerable target groups in the sense of the "</w:t>
      </w:r>
      <w:r w:rsidRPr="00D530AE">
        <w:rPr>
          <w:i/>
          <w:iCs/>
          <w:lang w:val="en-US"/>
        </w:rPr>
        <w:t>Leave no one behind</w:t>
      </w:r>
      <w:r w:rsidRPr="00D530AE">
        <w:rPr>
          <w:lang w:val="en-US"/>
        </w:rPr>
        <w:t>" (LNOB) approach.</w:t>
      </w:r>
    </w:p>
    <w:p w14:paraId="1B8AD454" w14:textId="636DEB94" w:rsidR="006D71D4" w:rsidRPr="00D530AE" w:rsidRDefault="006D71D4" w:rsidP="0BEE181E">
      <w:pPr>
        <w:rPr>
          <w:lang w:val="en-US"/>
        </w:rPr>
      </w:pPr>
      <w:r w:rsidRPr="00D530AE">
        <w:rPr>
          <w:color w:val="000000" w:themeColor="text1"/>
          <w:shd w:val="clear" w:color="auto" w:fill="E6E6E6"/>
          <w:lang w:val="en-US"/>
        </w:rPr>
        <w:t>Milestones</w:t>
      </w:r>
      <w:r w:rsidRPr="00D530AE">
        <w:rPr>
          <w:color w:val="000000" w:themeColor="text1"/>
          <w:lang w:val="en-US"/>
        </w:rPr>
        <w:t xml:space="preserve">: </w:t>
      </w:r>
      <w:r w:rsidR="0EFEAB05" w:rsidRPr="00D530AE">
        <w:rPr>
          <w:rFonts w:eastAsia="Arial" w:cs="Arial"/>
          <w:color w:val="000000" w:themeColor="text1"/>
          <w:lang w:val="en-US"/>
        </w:rPr>
        <w:t xml:space="preserve">Seed distribution completed; </w:t>
      </w:r>
      <w:r w:rsidR="00726539" w:rsidRPr="00D530AE">
        <w:rPr>
          <w:lang w:val="en-US"/>
        </w:rPr>
        <w:t>Completed FBS training on improved farming methods; Completed training on healthy eating.</w:t>
      </w:r>
    </w:p>
    <w:p w14:paraId="7EC07976" w14:textId="37F64786" w:rsidR="00B16EE7" w:rsidRPr="00D530AE" w:rsidRDefault="0087480E" w:rsidP="00B16EE7">
      <w:pPr>
        <w:rPr>
          <w:lang w:val="en-US"/>
        </w:rPr>
      </w:pPr>
      <w:r w:rsidRPr="00D530AE">
        <w:rPr>
          <w:b/>
          <w:lang w:val="en-US"/>
        </w:rPr>
        <w:t xml:space="preserve">Output 2 </w:t>
      </w:r>
      <w:r w:rsidR="003B39F5" w:rsidRPr="00D530AE">
        <w:rPr>
          <w:lang w:val="en-US"/>
        </w:rPr>
        <w:t xml:space="preserve">aims to expand the range of needs-based, gender-, context- and conflict-sensitive qualification measures for returnees, internally displaced persons and members of host communities, especially women and young adults, in the agricultural sector (closely linked to Output 1). This is achieved through targeted cooperation with training </w:t>
      </w:r>
      <w:proofErr w:type="spellStart"/>
      <w:r w:rsidR="003B39F5" w:rsidRPr="00D530AE">
        <w:rPr>
          <w:lang w:val="en-US"/>
        </w:rPr>
        <w:t>centres</w:t>
      </w:r>
      <w:proofErr w:type="spellEnd"/>
      <w:r w:rsidR="003B39F5" w:rsidRPr="00D530AE">
        <w:rPr>
          <w:lang w:val="en-US"/>
        </w:rPr>
        <w:t xml:space="preserve"> with a focus on the agricultural sector. The need for qualifications is examined with local associations and compared with </w:t>
      </w:r>
      <w:proofErr w:type="spellStart"/>
      <w:r w:rsidR="003B39F5" w:rsidRPr="00D530AE">
        <w:rPr>
          <w:lang w:val="en-US"/>
        </w:rPr>
        <w:t>labour</w:t>
      </w:r>
      <w:proofErr w:type="spellEnd"/>
      <w:r w:rsidR="003B39F5" w:rsidRPr="00D530AE">
        <w:rPr>
          <w:lang w:val="en-US"/>
        </w:rPr>
        <w:t xml:space="preserve"> market analyses by other actors and existing qualification offers. The </w:t>
      </w:r>
      <w:r w:rsidR="003B39F5" w:rsidRPr="00D530AE">
        <w:rPr>
          <w:rFonts w:cs="Arial"/>
          <w:lang w:val="en-US"/>
        </w:rPr>
        <w:t>specialists and managers of the</w:t>
      </w:r>
      <w:r w:rsidR="00EE1822" w:rsidRPr="00D530AE">
        <w:rPr>
          <w:lang w:val="en-US"/>
        </w:rPr>
        <w:t xml:space="preserve"> training </w:t>
      </w:r>
      <w:proofErr w:type="spellStart"/>
      <w:r w:rsidR="00EE1822" w:rsidRPr="00D530AE">
        <w:rPr>
          <w:lang w:val="en-US"/>
        </w:rPr>
        <w:t>centres</w:t>
      </w:r>
      <w:proofErr w:type="spellEnd"/>
      <w:r w:rsidR="00EE1822" w:rsidRPr="00D530AE">
        <w:rPr>
          <w:lang w:val="en-US"/>
        </w:rPr>
        <w:t xml:space="preserve"> in Yei and </w:t>
      </w:r>
      <w:proofErr w:type="spellStart"/>
      <w:r w:rsidR="00EE1822" w:rsidRPr="00D530AE">
        <w:rPr>
          <w:lang w:val="en-US"/>
        </w:rPr>
        <w:t>Magwi</w:t>
      </w:r>
      <w:proofErr w:type="spellEnd"/>
      <w:r w:rsidR="00EE1822" w:rsidRPr="00D530AE">
        <w:rPr>
          <w:lang w:val="en-US"/>
        </w:rPr>
        <w:t xml:space="preserve"> are being trained to expand their range of training courses in terms of both quantity and quality. In addition, they are trained to integrate non-violent conflict management into the various courses and to link them with the activities of active psychosocial support (see Output 3). As a prerequisite for a self-determined life, specific courses on literacy and catch-up basic training are offered. In </w:t>
      </w:r>
      <w:r w:rsidR="00EE1822" w:rsidRPr="00D530AE">
        <w:rPr>
          <w:lang w:val="en-US"/>
        </w:rPr>
        <w:lastRenderedPageBreak/>
        <w:t xml:space="preserve">addition, basic financial education offers are implemented to support budget planning or trade. Finally, in order to promote entrepreneurship (especially agricultural), courses and mentoring </w:t>
      </w:r>
      <w:proofErr w:type="spellStart"/>
      <w:r w:rsidR="00EE1822" w:rsidRPr="00D530AE">
        <w:rPr>
          <w:lang w:val="en-US"/>
        </w:rPr>
        <w:t>programmes</w:t>
      </w:r>
      <w:proofErr w:type="spellEnd"/>
      <w:r w:rsidR="00EE1822" w:rsidRPr="00D530AE">
        <w:rPr>
          <w:lang w:val="en-US"/>
        </w:rPr>
        <w:t xml:space="preserve"> for young entrepreneurs are planned, including strengthening savings groups and generally improving access to financial services.</w:t>
      </w:r>
    </w:p>
    <w:p w14:paraId="2C8E261E" w14:textId="77777777" w:rsidR="005F0F1F" w:rsidRPr="00D530AE" w:rsidRDefault="005F0F1F" w:rsidP="005F0F1F">
      <w:pPr>
        <w:rPr>
          <w:lang w:val="en-US"/>
        </w:rPr>
      </w:pPr>
      <w:r w:rsidRPr="00D530AE">
        <w:rPr>
          <w:lang w:val="en-US"/>
        </w:rPr>
        <w:t xml:space="preserve">The output is aimed at opening up perspectives and employment opportunities. This is a relevant contribution to local peacebuilding and lays the starting point for structure-building, long-term development measures in the sense of the </w:t>
      </w:r>
      <w:r w:rsidRPr="00D530AE">
        <w:rPr>
          <w:i/>
          <w:lang w:val="en-US"/>
        </w:rPr>
        <w:t>Linking Relief, Rehabilitation and Development</w:t>
      </w:r>
      <w:r w:rsidRPr="00D530AE">
        <w:rPr>
          <w:lang w:val="en-US"/>
        </w:rPr>
        <w:t xml:space="preserve"> (LRRD) approach. In view of the Corona pandemic, the use of digital methods must also be examined.  </w:t>
      </w:r>
    </w:p>
    <w:p w14:paraId="37BC8973" w14:textId="3A517AA0" w:rsidR="003A47D1" w:rsidRPr="00D530AE" w:rsidRDefault="003747AF" w:rsidP="003747AF">
      <w:pPr>
        <w:rPr>
          <w:lang w:val="en-US"/>
        </w:rPr>
      </w:pPr>
      <w:r w:rsidRPr="00D530AE">
        <w:rPr>
          <w:shd w:val="clear" w:color="auto" w:fill="FFFFFF" w:themeFill="background1"/>
          <w:lang w:val="en-US"/>
        </w:rPr>
        <w:t xml:space="preserve">Milestones: Qualification requirements </w:t>
      </w:r>
      <w:r w:rsidR="003A47D1" w:rsidRPr="00D530AE">
        <w:rPr>
          <w:lang w:val="en-US"/>
        </w:rPr>
        <w:t xml:space="preserve">have been determined; Training courses for </w:t>
      </w:r>
      <w:r w:rsidR="003323EA" w:rsidRPr="00D530AE">
        <w:rPr>
          <w:rFonts w:cs="Arial"/>
          <w:lang w:val="en-US"/>
        </w:rPr>
        <w:t>specialists and managers of the</w:t>
      </w:r>
      <w:r w:rsidR="003323EA" w:rsidRPr="00D530AE">
        <w:rPr>
          <w:lang w:val="en-US"/>
        </w:rPr>
        <w:t xml:space="preserve"> training </w:t>
      </w:r>
      <w:proofErr w:type="spellStart"/>
      <w:r w:rsidR="003323EA" w:rsidRPr="00D530AE">
        <w:rPr>
          <w:lang w:val="en-US"/>
        </w:rPr>
        <w:t>centres</w:t>
      </w:r>
      <w:proofErr w:type="spellEnd"/>
      <w:r w:rsidR="003323EA" w:rsidRPr="00D530AE">
        <w:rPr>
          <w:lang w:val="en-US"/>
        </w:rPr>
        <w:t xml:space="preserve"> have begun; needs-based offers have been developed and incorporated into the concepts and offers of the training </w:t>
      </w:r>
      <w:proofErr w:type="spellStart"/>
      <w:r w:rsidR="003323EA" w:rsidRPr="00D530AE">
        <w:rPr>
          <w:lang w:val="en-US"/>
        </w:rPr>
        <w:t>centres</w:t>
      </w:r>
      <w:proofErr w:type="spellEnd"/>
      <w:r w:rsidR="003323EA" w:rsidRPr="00D530AE">
        <w:rPr>
          <w:lang w:val="en-US"/>
        </w:rPr>
        <w:t xml:space="preserve"> </w:t>
      </w:r>
    </w:p>
    <w:p w14:paraId="03B2AC37" w14:textId="4054D4F7" w:rsidR="00642A2D" w:rsidRPr="00D530AE" w:rsidRDefault="000B5B62" w:rsidP="000B5B62">
      <w:pPr>
        <w:rPr>
          <w:lang w:val="en-US"/>
        </w:rPr>
      </w:pPr>
      <w:r w:rsidRPr="00D530AE">
        <w:rPr>
          <w:b/>
          <w:lang w:val="en-US"/>
        </w:rPr>
        <w:t xml:space="preserve">Output 3 </w:t>
      </w:r>
      <w:r w:rsidR="000E722F" w:rsidRPr="00D530AE">
        <w:rPr>
          <w:bCs/>
          <w:lang w:val="en-US"/>
        </w:rPr>
        <w:t>aims</w:t>
      </w:r>
      <w:r w:rsidR="000E722F" w:rsidRPr="00D530AE">
        <w:rPr>
          <w:lang w:val="en-US"/>
        </w:rPr>
        <w:t xml:space="preserve"> to strengthen the capacities of state and non-state actors to provide psychosocial services to internally displaced persons, returnees </w:t>
      </w:r>
      <w:r w:rsidR="000E722F" w:rsidRPr="00D530AE">
        <w:rPr>
          <w:bCs/>
          <w:lang w:val="en-US"/>
        </w:rPr>
        <w:t xml:space="preserve">and vulnerable members of host communities. The aim is to enable them to support the target group </w:t>
      </w:r>
      <w:r w:rsidRPr="00D530AE">
        <w:rPr>
          <w:lang w:val="en-US"/>
        </w:rPr>
        <w:t xml:space="preserve">in developing positive coping strategies in dealing with experiences of violence and displacement as well as a lack of prospects. The measures are flanked by capacity development and qualification approaches in Output 1 and 2, starting on the one hand with the governmental and non-governmental implementation partners of the measures of Output 1 and 2 (e.g. agricultural and nutrition consultants, teachers of the training </w:t>
      </w:r>
      <w:proofErr w:type="spellStart"/>
      <w:r w:rsidRPr="00D530AE">
        <w:rPr>
          <w:lang w:val="en-US"/>
        </w:rPr>
        <w:t>centres</w:t>
      </w:r>
      <w:proofErr w:type="spellEnd"/>
      <w:r w:rsidRPr="00D530AE">
        <w:rPr>
          <w:lang w:val="en-US"/>
        </w:rPr>
        <w:t xml:space="preserve">), on the other hand with staff of local health </w:t>
      </w:r>
      <w:proofErr w:type="spellStart"/>
      <w:r w:rsidRPr="00D530AE">
        <w:rPr>
          <w:lang w:val="en-US"/>
        </w:rPr>
        <w:t>centres</w:t>
      </w:r>
      <w:proofErr w:type="spellEnd"/>
      <w:r w:rsidRPr="00D530AE">
        <w:rPr>
          <w:lang w:val="en-US"/>
        </w:rPr>
        <w:t xml:space="preserve"> (midwives, nurses), </w:t>
      </w:r>
      <w:proofErr w:type="spellStart"/>
      <w:r w:rsidRPr="00D530AE">
        <w:rPr>
          <w:lang w:val="en-US"/>
        </w:rPr>
        <w:t>specialised</w:t>
      </w:r>
      <w:proofErr w:type="spellEnd"/>
      <w:r w:rsidRPr="00D530AE">
        <w:rPr>
          <w:lang w:val="en-US"/>
        </w:rPr>
        <w:t xml:space="preserve"> local NGOs and representatives of the communities (e.g. traditional healers, women and men with a role model function). The focus is on the development of skills at the level of the people through further training and advice, but the </w:t>
      </w:r>
      <w:proofErr w:type="spellStart"/>
      <w:r w:rsidRPr="00D530AE">
        <w:rPr>
          <w:lang w:val="en-US"/>
        </w:rPr>
        <w:t>organisations</w:t>
      </w:r>
      <w:proofErr w:type="spellEnd"/>
      <w:r w:rsidRPr="00D530AE">
        <w:rPr>
          <w:lang w:val="en-US"/>
        </w:rPr>
        <w:t xml:space="preserve"> are also strengthened, e.g. by integrating the topic into their processes. Through their networking with relevant actors in the field of MHPSS at the national level (e.g. international NGOs and organizations of the UN system), the level of society is also strengthened to a lesser extent.</w:t>
      </w:r>
    </w:p>
    <w:p w14:paraId="2D49C849" w14:textId="7EB91C99" w:rsidR="00644E65" w:rsidRPr="00D530AE" w:rsidRDefault="00642A2D" w:rsidP="000B5B62">
      <w:pPr>
        <w:rPr>
          <w:lang w:val="en-US"/>
        </w:rPr>
      </w:pPr>
      <w:r w:rsidRPr="00D530AE">
        <w:rPr>
          <w:lang w:val="en-US"/>
        </w:rPr>
        <w:t>The psychosocial support services aligned with the MHPSS Orientation Framework include, for example: accompanied self-help and support groups, reflection rounds, sporting and cultural events, coaching and mentoring by trusted persons. At the same time, awareness-raising measures are also aimed at reducing psychosocial stigmas.</w:t>
      </w:r>
    </w:p>
    <w:p w14:paraId="28C08218" w14:textId="117AE47F" w:rsidR="00C84EB3" w:rsidRPr="00D530AE" w:rsidRDefault="00C84EB3" w:rsidP="00C84EB3">
      <w:pPr>
        <w:rPr>
          <w:lang w:val="en-US"/>
        </w:rPr>
      </w:pPr>
      <w:r w:rsidRPr="00D530AE">
        <w:rPr>
          <w:lang w:val="en-US"/>
        </w:rPr>
        <w:t xml:space="preserve">In addition to the specific, low-threshold support services, the psychosocial approach is integrated as a cross-cutting topic in the conception and implementation of agricultural, educational and nutritional measures. Another part of the capacity building is further training and counselling on the topic of referrals, i.e. the skills to </w:t>
      </w:r>
      <w:proofErr w:type="spellStart"/>
      <w:r w:rsidRPr="00D530AE">
        <w:rPr>
          <w:lang w:val="en-US"/>
        </w:rPr>
        <w:t>recognise</w:t>
      </w:r>
      <w:proofErr w:type="spellEnd"/>
      <w:r w:rsidRPr="00D530AE">
        <w:rPr>
          <w:lang w:val="en-US"/>
        </w:rPr>
        <w:t xml:space="preserve"> mental illnesses that require medical treatment by psychologists or psychiatrists, as well as to train them further.</w:t>
      </w:r>
    </w:p>
    <w:p w14:paraId="46764DAB" w14:textId="6D52DA43" w:rsidR="008A4F6C" w:rsidRPr="00D530AE" w:rsidRDefault="00721A66" w:rsidP="00674B2A">
      <w:pPr>
        <w:rPr>
          <w:lang w:val="en-US"/>
        </w:rPr>
      </w:pPr>
      <w:r w:rsidRPr="00D530AE">
        <w:rPr>
          <w:lang w:val="en-US"/>
        </w:rPr>
        <w:t>Finally, the implementation of joint activities for internally displaced persons, returnees and host populations can promote the establishment of constructive relationships between the different groups and the reduction of prejudices (e.g. mixed groups in nutrition counselling; taking into account different cultural customs and methods of preparation, if any; common consumption, etc.).</w:t>
      </w:r>
    </w:p>
    <w:p w14:paraId="4653483A" w14:textId="2C3634AC" w:rsidR="00674B2A" w:rsidRPr="00D530AE" w:rsidRDefault="002716A0" w:rsidP="00674B2A">
      <w:pPr>
        <w:rPr>
          <w:lang w:val="en-US"/>
        </w:rPr>
      </w:pPr>
      <w:r w:rsidRPr="00D530AE">
        <w:rPr>
          <w:lang w:val="en-US"/>
        </w:rPr>
        <w:lastRenderedPageBreak/>
        <w:t xml:space="preserve">Milestones: First cohort of implementation partners trained in the psychosocial approach, first specific psychosocial services provided (e.g. self-help groups, cultural and sporting events). </w:t>
      </w:r>
    </w:p>
    <w:tbl>
      <w:tblPr>
        <w:tblStyle w:val="TableGrid"/>
        <w:tblW w:w="5057" w:type="pct"/>
        <w:tblLook w:val="04A0" w:firstRow="1" w:lastRow="0" w:firstColumn="1" w:lastColumn="0" w:noHBand="0" w:noVBand="1"/>
      </w:tblPr>
      <w:tblGrid>
        <w:gridCol w:w="963"/>
        <w:gridCol w:w="3994"/>
        <w:gridCol w:w="2408"/>
        <w:gridCol w:w="1798"/>
      </w:tblGrid>
      <w:tr w:rsidR="00264510" w:rsidRPr="00857C60" w14:paraId="0F11DC17" w14:textId="77777777" w:rsidTr="00021B7A">
        <w:trPr>
          <w:tblHeader/>
        </w:trPr>
        <w:tc>
          <w:tcPr>
            <w:tcW w:w="525" w:type="pct"/>
            <w:shd w:val="clear" w:color="auto" w:fill="D9D9D9" w:themeFill="background1" w:themeFillShade="D9"/>
            <w:vAlign w:val="center"/>
          </w:tcPr>
          <w:p w14:paraId="0F11DC13" w14:textId="341C5F4A" w:rsidR="007924D9" w:rsidRPr="008E3A39" w:rsidRDefault="007924D9" w:rsidP="00072298">
            <w:pPr>
              <w:rPr>
                <w:rFonts w:cs="Arial"/>
                <w:sz w:val="22"/>
                <w:szCs w:val="22"/>
              </w:rPr>
            </w:pPr>
            <w:r w:rsidRPr="008E3A39">
              <w:rPr>
                <w:rFonts w:cs="Arial"/>
                <w:sz w:val="22"/>
                <w:szCs w:val="22"/>
              </w:rPr>
              <w:t>Outputs</w:t>
            </w:r>
            <w:r w:rsidR="00A1454B" w:rsidRPr="00161FA7">
              <w:rPr>
                <w:rStyle w:val="FootnoteReference"/>
                <w:vanish/>
                <w:color w:val="FFC000"/>
              </w:rPr>
              <w:t>*</w:t>
            </w:r>
          </w:p>
        </w:tc>
        <w:tc>
          <w:tcPr>
            <w:tcW w:w="2179" w:type="pct"/>
            <w:shd w:val="clear" w:color="auto" w:fill="D9D9D9" w:themeFill="background1" w:themeFillShade="D9"/>
            <w:vAlign w:val="center"/>
          </w:tcPr>
          <w:p w14:paraId="0F11DC14" w14:textId="4C1F1F38" w:rsidR="007924D9" w:rsidRPr="008E3A39" w:rsidRDefault="007924D9" w:rsidP="00072298">
            <w:pPr>
              <w:rPr>
                <w:rFonts w:cs="Arial"/>
                <w:sz w:val="22"/>
                <w:szCs w:val="22"/>
              </w:rPr>
            </w:pPr>
            <w:r w:rsidRPr="471C083E">
              <w:rPr>
                <w:rFonts w:cs="Arial"/>
                <w:sz w:val="22"/>
                <w:szCs w:val="22"/>
              </w:rPr>
              <w:t xml:space="preserve">Main </w:t>
            </w:r>
            <w:proofErr w:type="spellStart"/>
            <w:r w:rsidRPr="471C083E">
              <w:rPr>
                <w:rFonts w:cs="Arial"/>
                <w:sz w:val="22"/>
                <w:szCs w:val="22"/>
              </w:rPr>
              <w:t>activities</w:t>
            </w:r>
            <w:proofErr w:type="spellEnd"/>
          </w:p>
        </w:tc>
        <w:tc>
          <w:tcPr>
            <w:tcW w:w="1314" w:type="pct"/>
            <w:shd w:val="clear" w:color="auto" w:fill="D9D9D9" w:themeFill="background1" w:themeFillShade="D9"/>
            <w:vAlign w:val="center"/>
          </w:tcPr>
          <w:p w14:paraId="0F11DC15" w14:textId="60FD7498" w:rsidR="007924D9" w:rsidRPr="008E3A39" w:rsidRDefault="007924D9" w:rsidP="00072298">
            <w:pPr>
              <w:rPr>
                <w:rFonts w:cs="Arial"/>
                <w:sz w:val="22"/>
                <w:szCs w:val="22"/>
              </w:rPr>
            </w:pPr>
            <w:proofErr w:type="spellStart"/>
            <w:r w:rsidRPr="54E15CFA">
              <w:rPr>
                <w:rFonts w:cs="Arial"/>
                <w:sz w:val="22"/>
                <w:szCs w:val="22"/>
              </w:rPr>
              <w:t>Timeframes</w:t>
            </w:r>
            <w:proofErr w:type="spellEnd"/>
            <w:r w:rsidRPr="54E15CFA">
              <w:rPr>
                <w:rFonts w:cs="Arial"/>
                <w:sz w:val="22"/>
                <w:szCs w:val="22"/>
              </w:rPr>
              <w:t>/</w:t>
            </w:r>
            <w:proofErr w:type="spellStart"/>
            <w:r w:rsidRPr="54E15CFA">
              <w:rPr>
                <w:rFonts w:cs="Arial"/>
                <w:sz w:val="22"/>
                <w:szCs w:val="22"/>
              </w:rPr>
              <w:t>milestones</w:t>
            </w:r>
            <w:proofErr w:type="spellEnd"/>
          </w:p>
        </w:tc>
        <w:tc>
          <w:tcPr>
            <w:tcW w:w="981" w:type="pct"/>
            <w:shd w:val="clear" w:color="auto" w:fill="D9D9D9" w:themeFill="background1" w:themeFillShade="D9"/>
            <w:vAlign w:val="center"/>
          </w:tcPr>
          <w:p w14:paraId="0F11DC16" w14:textId="77777777" w:rsidR="007924D9" w:rsidRPr="00D530AE" w:rsidRDefault="007924D9" w:rsidP="00072298">
            <w:pPr>
              <w:rPr>
                <w:rFonts w:cs="Arial"/>
                <w:sz w:val="22"/>
                <w:szCs w:val="22"/>
                <w:lang w:val="en-US"/>
              </w:rPr>
            </w:pPr>
            <w:r w:rsidRPr="00D530AE">
              <w:rPr>
                <w:rFonts w:cs="Arial"/>
                <w:sz w:val="22"/>
                <w:szCs w:val="22"/>
                <w:lang w:val="en-US"/>
              </w:rPr>
              <w:t>Instruments used (number / order of magnitude)</w:t>
            </w:r>
          </w:p>
        </w:tc>
      </w:tr>
      <w:tr w:rsidR="00264510" w:rsidRPr="00857C60" w14:paraId="0F11DC27" w14:textId="77777777" w:rsidTr="00937C2E">
        <w:tc>
          <w:tcPr>
            <w:tcW w:w="525" w:type="pct"/>
            <w:vAlign w:val="center"/>
          </w:tcPr>
          <w:p w14:paraId="0F11DC18" w14:textId="77777777" w:rsidR="007924D9" w:rsidRPr="00B21199" w:rsidRDefault="007924D9" w:rsidP="00072298">
            <w:pPr>
              <w:rPr>
                <w:rFonts w:cs="Arial"/>
                <w:sz w:val="22"/>
                <w:szCs w:val="22"/>
              </w:rPr>
            </w:pPr>
            <w:r w:rsidRPr="00B21199">
              <w:rPr>
                <w:rFonts w:cs="Arial"/>
                <w:sz w:val="22"/>
                <w:szCs w:val="22"/>
              </w:rPr>
              <w:t>Output 1</w:t>
            </w:r>
          </w:p>
        </w:tc>
        <w:tc>
          <w:tcPr>
            <w:tcW w:w="2179" w:type="pct"/>
          </w:tcPr>
          <w:p w14:paraId="0F11DC19" w14:textId="7598A497" w:rsidR="006C3CB5" w:rsidRPr="00D530AE" w:rsidRDefault="1BD13F68" w:rsidP="00937C2E">
            <w:pPr>
              <w:rPr>
                <w:rFonts w:cs="Arial"/>
                <w:color w:val="000000" w:themeColor="text1"/>
                <w:lang w:val="en-US"/>
              </w:rPr>
            </w:pPr>
            <w:r w:rsidRPr="00D530AE">
              <w:rPr>
                <w:rFonts w:cs="Arial"/>
                <w:color w:val="000000" w:themeColor="text1"/>
                <w:lang w:val="en-US"/>
              </w:rPr>
              <w:t>Provision of high-quality seeds and planting material &amp; inputs</w:t>
            </w:r>
          </w:p>
          <w:p w14:paraId="0F11DC1A" w14:textId="551F8D35" w:rsidR="006C3CB5" w:rsidRPr="00D530AE" w:rsidRDefault="006C3CB5" w:rsidP="00937C2E">
            <w:pPr>
              <w:rPr>
                <w:rFonts w:cs="Arial"/>
                <w:color w:val="000000" w:themeColor="text1"/>
                <w:lang w:val="en-US"/>
              </w:rPr>
            </w:pPr>
            <w:r w:rsidRPr="00D530AE">
              <w:rPr>
                <w:rFonts w:cs="Arial"/>
                <w:color w:val="000000" w:themeColor="text1"/>
                <w:lang w:val="en-US"/>
              </w:rPr>
              <w:t xml:space="preserve">Consulting and training of smallholder cooperatives (access to land, increase production, marketing and financial management) </w:t>
            </w:r>
          </w:p>
          <w:p w14:paraId="0F11DC1D" w14:textId="11FE937D" w:rsidR="0076112D" w:rsidRPr="00D530AE" w:rsidRDefault="006C3CB5" w:rsidP="00937C2E">
            <w:pPr>
              <w:rPr>
                <w:lang w:val="en-US"/>
              </w:rPr>
            </w:pPr>
            <w:r w:rsidRPr="00D530AE">
              <w:rPr>
                <w:rFonts w:cs="Arial"/>
                <w:color w:val="000000" w:themeColor="text1"/>
                <w:lang w:val="en-US"/>
              </w:rPr>
              <w:t xml:space="preserve">Nutritional counseling for mothers and other family and community members </w:t>
            </w:r>
          </w:p>
        </w:tc>
        <w:tc>
          <w:tcPr>
            <w:tcW w:w="1314" w:type="pct"/>
          </w:tcPr>
          <w:p w14:paraId="2740B0AF" w14:textId="5BF6D88B" w:rsidR="0030755C" w:rsidRPr="00D530AE" w:rsidRDefault="00B31444" w:rsidP="00937C2E">
            <w:pPr>
              <w:pStyle w:val="Text"/>
              <w:spacing w:line="300" w:lineRule="atLeast"/>
              <w:rPr>
                <w:lang w:val="en-US"/>
              </w:rPr>
            </w:pPr>
            <w:r w:rsidRPr="00D530AE">
              <w:rPr>
                <w:lang w:val="en-US"/>
              </w:rPr>
              <w:t>Seed distribution completed (12/2022)</w:t>
            </w:r>
          </w:p>
          <w:p w14:paraId="0F11DC1E" w14:textId="2B90E82B" w:rsidR="00D62A1C" w:rsidRPr="00D530AE" w:rsidRDefault="00D62A1C" w:rsidP="00937C2E">
            <w:pPr>
              <w:pStyle w:val="Text"/>
              <w:spacing w:line="300" w:lineRule="atLeast"/>
              <w:rPr>
                <w:lang w:val="en-US"/>
              </w:rPr>
            </w:pPr>
            <w:r w:rsidRPr="00D530AE">
              <w:rPr>
                <w:lang w:val="en-US"/>
              </w:rPr>
              <w:t>Training courses on improved cultivation techniques carried out (12/2023)</w:t>
            </w:r>
          </w:p>
          <w:p w14:paraId="6CD56A70" w14:textId="27286C1E" w:rsidR="005E6DC3" w:rsidRPr="00D530AE" w:rsidRDefault="00B31444" w:rsidP="00937C2E">
            <w:pPr>
              <w:pStyle w:val="CommentText"/>
              <w:rPr>
                <w:lang w:val="en-US"/>
              </w:rPr>
            </w:pPr>
            <w:r w:rsidRPr="00D530AE">
              <w:rPr>
                <w:lang w:val="en-US"/>
              </w:rPr>
              <w:t>Training courses on healthy nutrition completed (12/2023)</w:t>
            </w:r>
          </w:p>
          <w:p w14:paraId="0F11DC22" w14:textId="0803DAAA" w:rsidR="007924D9" w:rsidRPr="00D530AE" w:rsidRDefault="007924D9" w:rsidP="00937C2E">
            <w:pPr>
              <w:pStyle w:val="Text"/>
              <w:spacing w:line="300" w:lineRule="atLeast"/>
              <w:rPr>
                <w:lang w:val="en-US"/>
              </w:rPr>
            </w:pPr>
          </w:p>
        </w:tc>
        <w:tc>
          <w:tcPr>
            <w:tcW w:w="981" w:type="pct"/>
            <w:shd w:val="clear" w:color="auto" w:fill="auto"/>
            <w:vAlign w:val="center"/>
          </w:tcPr>
          <w:p w14:paraId="0F11DC26" w14:textId="31E50578" w:rsidR="007924D9" w:rsidRPr="00D530AE" w:rsidRDefault="007924D9" w:rsidP="00C92906">
            <w:pPr>
              <w:pStyle w:val="Text"/>
              <w:spacing w:line="300" w:lineRule="atLeast"/>
              <w:rPr>
                <w:sz w:val="22"/>
                <w:szCs w:val="22"/>
                <w:lang w:val="en-US"/>
              </w:rPr>
            </w:pPr>
          </w:p>
        </w:tc>
      </w:tr>
      <w:tr w:rsidR="00264510" w:rsidRPr="00857C60" w14:paraId="0F11DC34" w14:textId="77777777" w:rsidTr="00937C2E">
        <w:tc>
          <w:tcPr>
            <w:tcW w:w="525" w:type="pct"/>
            <w:vAlign w:val="center"/>
          </w:tcPr>
          <w:p w14:paraId="0F11DC28" w14:textId="77777777" w:rsidR="007924D9" w:rsidRPr="00B21199" w:rsidRDefault="007924D9" w:rsidP="00072298">
            <w:pPr>
              <w:rPr>
                <w:rFonts w:cs="Arial"/>
                <w:sz w:val="22"/>
                <w:szCs w:val="22"/>
              </w:rPr>
            </w:pPr>
            <w:r w:rsidRPr="00B21199">
              <w:rPr>
                <w:rFonts w:cs="Arial"/>
                <w:sz w:val="22"/>
                <w:szCs w:val="22"/>
              </w:rPr>
              <w:t>Output 2</w:t>
            </w:r>
          </w:p>
        </w:tc>
        <w:tc>
          <w:tcPr>
            <w:tcW w:w="2179" w:type="pct"/>
          </w:tcPr>
          <w:p w14:paraId="0F11DC29" w14:textId="72B7E420" w:rsidR="006C3CB5" w:rsidRPr="00D530AE" w:rsidRDefault="00264510" w:rsidP="00937C2E">
            <w:pPr>
              <w:rPr>
                <w:rFonts w:cs="Arial"/>
                <w:color w:val="000000" w:themeColor="text1"/>
                <w:lang w:val="en-US"/>
              </w:rPr>
            </w:pPr>
            <w:r w:rsidRPr="00D530AE">
              <w:rPr>
                <w:rFonts w:cs="Arial"/>
                <w:color w:val="000000" w:themeColor="text1"/>
                <w:lang w:val="en-US"/>
              </w:rPr>
              <w:t>(Continue)Development and implementation of qualification measures in the field of agriculture and entrepreneurship</w:t>
            </w:r>
          </w:p>
          <w:p w14:paraId="52EF21F2" w14:textId="77777777" w:rsidR="00E058E7" w:rsidRPr="00D530AE" w:rsidRDefault="006C3CB5" w:rsidP="00937C2E">
            <w:pPr>
              <w:rPr>
                <w:rFonts w:cs="Arial"/>
                <w:color w:val="000000" w:themeColor="text1"/>
                <w:lang w:val="en-US"/>
              </w:rPr>
            </w:pPr>
            <w:r w:rsidRPr="00D530AE">
              <w:rPr>
                <w:rFonts w:cs="Arial"/>
                <w:color w:val="000000" w:themeColor="text1"/>
                <w:lang w:val="en-US"/>
              </w:rPr>
              <w:t xml:space="preserve">(Re-)Establishment of educational </w:t>
            </w:r>
            <w:proofErr w:type="spellStart"/>
            <w:r w:rsidRPr="00D530AE">
              <w:rPr>
                <w:rFonts w:cs="Arial"/>
                <w:color w:val="000000" w:themeColor="text1"/>
                <w:lang w:val="en-US"/>
              </w:rPr>
              <w:t>centres</w:t>
            </w:r>
            <w:proofErr w:type="spellEnd"/>
          </w:p>
          <w:p w14:paraId="438B8860" w14:textId="37AF9540" w:rsidR="007924D9" w:rsidRPr="00D530AE" w:rsidRDefault="003A47D1" w:rsidP="00937C2E">
            <w:pPr>
              <w:rPr>
                <w:rFonts w:cs="Arial"/>
                <w:i/>
                <w:color w:val="000000" w:themeColor="text1"/>
                <w:lang w:val="en-US"/>
              </w:rPr>
            </w:pPr>
            <w:r w:rsidRPr="00D530AE">
              <w:rPr>
                <w:rFonts w:cs="Arial"/>
                <w:color w:val="000000" w:themeColor="text1"/>
                <w:lang w:val="en-US"/>
              </w:rPr>
              <w:t xml:space="preserve">Expert advice for micro-enterprises, e.g. Further training on entrepreneurial action, financial resources and mentoring </w:t>
            </w:r>
            <w:proofErr w:type="spellStart"/>
            <w:r w:rsidRPr="00D530AE">
              <w:rPr>
                <w:rFonts w:cs="Arial"/>
                <w:color w:val="000000" w:themeColor="text1"/>
                <w:lang w:val="en-US"/>
              </w:rPr>
              <w:t>programmes</w:t>
            </w:r>
            <w:proofErr w:type="spellEnd"/>
            <w:r w:rsidRPr="00D530AE">
              <w:rPr>
                <w:rFonts w:cs="Arial"/>
                <w:color w:val="000000" w:themeColor="text1"/>
                <w:lang w:val="en-US"/>
              </w:rPr>
              <w:t xml:space="preserve">, including advice on financing, e.g. to </w:t>
            </w:r>
            <w:r w:rsidR="006C3CB5" w:rsidRPr="00D530AE">
              <w:rPr>
                <w:rFonts w:cs="Arial"/>
                <w:i/>
                <w:color w:val="000000" w:themeColor="text1"/>
                <w:lang w:val="en-US"/>
              </w:rPr>
              <w:t>VSLAs</w:t>
            </w:r>
          </w:p>
          <w:p w14:paraId="0F11DC2C" w14:textId="7E24FE87" w:rsidR="0076112D" w:rsidRPr="00D530AE" w:rsidRDefault="0076112D" w:rsidP="00937C2E">
            <w:pPr>
              <w:rPr>
                <w:lang w:val="en-US"/>
              </w:rPr>
            </w:pPr>
            <w:r w:rsidRPr="00D530AE">
              <w:rPr>
                <w:rFonts w:cs="Arial"/>
                <w:lang w:val="en-US"/>
              </w:rPr>
              <w:t>Carrying out whereabouts examinations (</w:t>
            </w:r>
            <w:r w:rsidRPr="00D530AE">
              <w:rPr>
                <w:rFonts w:cs="Arial"/>
                <w:i/>
                <w:iCs/>
                <w:lang w:val="en-US"/>
              </w:rPr>
              <w:t>tracing</w:t>
            </w:r>
            <w:r w:rsidRPr="00D530AE">
              <w:rPr>
                <w:rFonts w:cs="Arial"/>
                <w:lang w:val="en-US"/>
              </w:rPr>
              <w:t xml:space="preserve">) </w:t>
            </w:r>
          </w:p>
        </w:tc>
        <w:tc>
          <w:tcPr>
            <w:tcW w:w="1314" w:type="pct"/>
          </w:tcPr>
          <w:p w14:paraId="4FA984F3" w14:textId="7E3CCBB4" w:rsidR="003747AF" w:rsidRPr="00D530AE" w:rsidRDefault="003747AF" w:rsidP="00937C2E">
            <w:pPr>
              <w:rPr>
                <w:rFonts w:cs="Arial"/>
                <w:lang w:val="en-US"/>
              </w:rPr>
            </w:pPr>
            <w:r w:rsidRPr="00D530AE">
              <w:rPr>
                <w:rFonts w:cs="Arial"/>
                <w:lang w:val="en-US"/>
              </w:rPr>
              <w:t>Qualification needs have been identified (03/2022)</w:t>
            </w:r>
          </w:p>
          <w:p w14:paraId="3B971851" w14:textId="5BD709E0" w:rsidR="003747AF" w:rsidRPr="00D530AE" w:rsidRDefault="003747AF" w:rsidP="00937C2E">
            <w:pPr>
              <w:rPr>
                <w:lang w:val="en-US"/>
              </w:rPr>
            </w:pPr>
            <w:r w:rsidRPr="00D530AE">
              <w:rPr>
                <w:lang w:val="en-US"/>
              </w:rPr>
              <w:t xml:space="preserve">Training courses for </w:t>
            </w:r>
            <w:r w:rsidRPr="00D530AE">
              <w:rPr>
                <w:rFonts w:cs="Arial"/>
                <w:lang w:val="en-US"/>
              </w:rPr>
              <w:t>specialists and managers at the</w:t>
            </w:r>
            <w:r w:rsidRPr="00D530AE">
              <w:rPr>
                <w:lang w:val="en-US"/>
              </w:rPr>
              <w:t xml:space="preserve"> training </w:t>
            </w:r>
            <w:proofErr w:type="spellStart"/>
            <w:r w:rsidRPr="00D530AE">
              <w:rPr>
                <w:lang w:val="en-US"/>
              </w:rPr>
              <w:t>centres</w:t>
            </w:r>
            <w:proofErr w:type="spellEnd"/>
            <w:r w:rsidRPr="00D530AE">
              <w:rPr>
                <w:lang w:val="en-US"/>
              </w:rPr>
              <w:t xml:space="preserve"> have started (05/2022)</w:t>
            </w:r>
          </w:p>
          <w:p w14:paraId="0F11DC2F" w14:textId="5EFA280D" w:rsidR="00D62A1C" w:rsidRPr="00D530AE" w:rsidRDefault="00B0654D" w:rsidP="00937C2E">
            <w:pPr>
              <w:rPr>
                <w:rFonts w:cs="Arial"/>
                <w:sz w:val="22"/>
                <w:szCs w:val="22"/>
                <w:lang w:val="en-US"/>
              </w:rPr>
            </w:pPr>
            <w:r w:rsidRPr="00D530AE">
              <w:rPr>
                <w:rFonts w:cs="Arial"/>
                <w:lang w:val="en-US"/>
              </w:rPr>
              <w:t xml:space="preserve">Needs-based offers have been developed and incorporated into the concepts/offers of the training </w:t>
            </w:r>
            <w:proofErr w:type="spellStart"/>
            <w:r w:rsidRPr="00D530AE">
              <w:rPr>
                <w:rFonts w:cs="Arial"/>
                <w:lang w:val="en-US"/>
              </w:rPr>
              <w:t>centres</w:t>
            </w:r>
            <w:proofErr w:type="spellEnd"/>
            <w:r w:rsidRPr="00D530AE">
              <w:rPr>
                <w:rFonts w:cs="Arial"/>
                <w:lang w:val="en-US"/>
              </w:rPr>
              <w:t xml:space="preserve"> (10/2022)</w:t>
            </w:r>
          </w:p>
        </w:tc>
        <w:tc>
          <w:tcPr>
            <w:tcW w:w="981" w:type="pct"/>
            <w:vAlign w:val="center"/>
          </w:tcPr>
          <w:p w14:paraId="0F11DC33" w14:textId="1A9B69B7" w:rsidR="007924D9" w:rsidRPr="00D530AE" w:rsidRDefault="007924D9" w:rsidP="00E058E7">
            <w:pPr>
              <w:rPr>
                <w:rFonts w:cs="Arial"/>
                <w:sz w:val="22"/>
                <w:szCs w:val="22"/>
                <w:lang w:val="en-US"/>
              </w:rPr>
            </w:pPr>
          </w:p>
        </w:tc>
      </w:tr>
      <w:tr w:rsidR="00264510" w:rsidRPr="00857C60" w14:paraId="0F11DC43" w14:textId="77777777" w:rsidTr="00937C2E">
        <w:tc>
          <w:tcPr>
            <w:tcW w:w="525" w:type="pct"/>
            <w:vAlign w:val="center"/>
          </w:tcPr>
          <w:p w14:paraId="0F11DC35" w14:textId="77777777" w:rsidR="007924D9" w:rsidRPr="00F779F0" w:rsidRDefault="007924D9" w:rsidP="00072298">
            <w:pPr>
              <w:rPr>
                <w:rFonts w:cs="Arial"/>
                <w:sz w:val="22"/>
                <w:szCs w:val="22"/>
              </w:rPr>
            </w:pPr>
            <w:r w:rsidRPr="00F779F0">
              <w:rPr>
                <w:rFonts w:cs="Arial"/>
              </w:rPr>
              <w:t>Output 3</w:t>
            </w:r>
          </w:p>
        </w:tc>
        <w:tc>
          <w:tcPr>
            <w:tcW w:w="2179" w:type="pct"/>
          </w:tcPr>
          <w:p w14:paraId="0F11DC36" w14:textId="4A812E3C" w:rsidR="006C3CB5" w:rsidRPr="00D530AE" w:rsidRDefault="008F6638" w:rsidP="00937C2E">
            <w:pPr>
              <w:rPr>
                <w:rFonts w:cs="Arial"/>
                <w:color w:val="000000" w:themeColor="text1"/>
                <w:lang w:val="en-US"/>
              </w:rPr>
            </w:pPr>
            <w:r w:rsidRPr="00D530AE">
              <w:rPr>
                <w:rFonts w:cs="Arial"/>
                <w:color w:val="000000" w:themeColor="text1"/>
                <w:lang w:val="en-US"/>
              </w:rPr>
              <w:t>Educate implementation partners of outputs 1 and 2 on the psychosocial approach</w:t>
            </w:r>
          </w:p>
          <w:p w14:paraId="0F11DC37" w14:textId="4E8772A3" w:rsidR="006C3CB5" w:rsidRPr="00D530AE" w:rsidRDefault="006C3CB5" w:rsidP="00937C2E">
            <w:pPr>
              <w:rPr>
                <w:rFonts w:cs="Arial"/>
                <w:color w:val="000000" w:themeColor="text1"/>
                <w:lang w:val="en-US"/>
              </w:rPr>
            </w:pPr>
            <w:r w:rsidRPr="00D530AE">
              <w:rPr>
                <w:rFonts w:cs="Arial"/>
                <w:color w:val="000000" w:themeColor="text1"/>
                <w:lang w:val="en-US"/>
              </w:rPr>
              <w:t xml:space="preserve">Training core staff and local community </w:t>
            </w:r>
            <w:proofErr w:type="spellStart"/>
            <w:r w:rsidRPr="00D530AE">
              <w:rPr>
                <w:rFonts w:cs="Arial"/>
                <w:color w:val="000000" w:themeColor="text1"/>
                <w:lang w:val="en-US"/>
              </w:rPr>
              <w:t>liaisers</w:t>
            </w:r>
            <w:proofErr w:type="spellEnd"/>
            <w:r w:rsidRPr="00D530AE">
              <w:rPr>
                <w:rFonts w:cs="Arial"/>
                <w:color w:val="000000" w:themeColor="text1"/>
                <w:lang w:val="en-US"/>
              </w:rPr>
              <w:t xml:space="preserve"> in psychosocial support</w:t>
            </w:r>
          </w:p>
          <w:p w14:paraId="0F11DC38" w14:textId="25BE147D" w:rsidR="006C3CB5" w:rsidRPr="00D530AE" w:rsidRDefault="006C3CB5" w:rsidP="00937C2E">
            <w:pPr>
              <w:rPr>
                <w:rFonts w:cs="Arial"/>
                <w:color w:val="000000" w:themeColor="text1"/>
                <w:lang w:val="en-US"/>
              </w:rPr>
            </w:pPr>
            <w:r w:rsidRPr="00D530AE">
              <w:rPr>
                <w:rFonts w:cs="Arial"/>
                <w:color w:val="000000" w:themeColor="text1"/>
                <w:lang w:val="en-US"/>
              </w:rPr>
              <w:t>Specific psychosocial services (e.g. self-help groups)</w:t>
            </w:r>
          </w:p>
          <w:p w14:paraId="327193BA" w14:textId="62851264" w:rsidR="007924D9" w:rsidRPr="00D530AE" w:rsidRDefault="006C3CB5" w:rsidP="00937C2E">
            <w:pPr>
              <w:rPr>
                <w:rFonts w:cs="Arial"/>
                <w:color w:val="000000" w:themeColor="text1"/>
                <w:lang w:val="en-US"/>
              </w:rPr>
            </w:pPr>
            <w:r w:rsidRPr="00D530AE">
              <w:rPr>
                <w:rFonts w:cs="Arial"/>
                <w:color w:val="000000" w:themeColor="text1"/>
                <w:lang w:val="en-US"/>
              </w:rPr>
              <w:lastRenderedPageBreak/>
              <w:t>Awareness-raising measures to reduce stigma</w:t>
            </w:r>
          </w:p>
          <w:p w14:paraId="0F11DC3A" w14:textId="4A3D043C" w:rsidR="005C7678" w:rsidRPr="00D530AE" w:rsidRDefault="005C7678" w:rsidP="00937C2E">
            <w:pPr>
              <w:rPr>
                <w:highlight w:val="yellow"/>
                <w:lang w:val="en-US"/>
              </w:rPr>
            </w:pPr>
            <w:bookmarkStart w:id="38" w:name="_Hlk82098254"/>
            <w:r w:rsidRPr="00D530AE">
              <w:rPr>
                <w:rFonts w:cs="Arial"/>
                <w:lang w:val="en-US"/>
              </w:rPr>
              <w:t>Advice on referral to specialized medical institutions</w:t>
            </w:r>
            <w:bookmarkEnd w:id="38"/>
          </w:p>
        </w:tc>
        <w:tc>
          <w:tcPr>
            <w:tcW w:w="1314" w:type="pct"/>
          </w:tcPr>
          <w:p w14:paraId="0F11DC3B" w14:textId="042FB709" w:rsidR="00660ABF" w:rsidRPr="00D530AE" w:rsidRDefault="00C63773" w:rsidP="00937C2E">
            <w:pPr>
              <w:rPr>
                <w:rFonts w:cs="Arial"/>
                <w:lang w:val="en-US"/>
              </w:rPr>
            </w:pPr>
            <w:r w:rsidRPr="00D530AE">
              <w:rPr>
                <w:rFonts w:cs="Arial"/>
                <w:lang w:val="en-US"/>
              </w:rPr>
              <w:lastRenderedPageBreak/>
              <w:t>First cohort of implementation partners trained in psychosocial approach (end of 2022)</w:t>
            </w:r>
          </w:p>
          <w:p w14:paraId="0F11DC3D" w14:textId="18C72EA1" w:rsidR="00660ABF" w:rsidRPr="00D530AE" w:rsidRDefault="00C63773" w:rsidP="00937C2E">
            <w:pPr>
              <w:rPr>
                <w:rFonts w:cs="Arial"/>
                <w:lang w:val="en-US"/>
              </w:rPr>
            </w:pPr>
            <w:r w:rsidRPr="00D530AE">
              <w:rPr>
                <w:rFonts w:cs="Arial"/>
                <w:lang w:val="en-US"/>
              </w:rPr>
              <w:t>Initial specific psychosocial services provided; e.g. Support groups, cultural and sporting events (end of 2022)</w:t>
            </w:r>
          </w:p>
          <w:p w14:paraId="0F11DC3E" w14:textId="77777777" w:rsidR="00660ABF" w:rsidRPr="00D530AE" w:rsidRDefault="00660ABF" w:rsidP="00937C2E">
            <w:pPr>
              <w:rPr>
                <w:rFonts w:cs="Arial"/>
                <w:sz w:val="22"/>
                <w:szCs w:val="22"/>
                <w:highlight w:val="yellow"/>
                <w:lang w:val="en-US"/>
              </w:rPr>
            </w:pPr>
          </w:p>
        </w:tc>
        <w:tc>
          <w:tcPr>
            <w:tcW w:w="981" w:type="pct"/>
            <w:vAlign w:val="center"/>
          </w:tcPr>
          <w:p w14:paraId="0F11DC42" w14:textId="77777777" w:rsidR="007924D9" w:rsidRPr="00D530AE" w:rsidRDefault="007924D9" w:rsidP="00072298">
            <w:pPr>
              <w:rPr>
                <w:rFonts w:cs="Arial"/>
                <w:sz w:val="22"/>
                <w:szCs w:val="22"/>
                <w:lang w:val="en-US"/>
              </w:rPr>
            </w:pPr>
          </w:p>
        </w:tc>
      </w:tr>
    </w:tbl>
    <w:p w14:paraId="0F11DC44" w14:textId="77777777" w:rsidR="00485189" w:rsidRPr="00D530AE" w:rsidRDefault="00485189" w:rsidP="00485189">
      <w:pPr>
        <w:rPr>
          <w:rFonts w:cs="Arial"/>
          <w:sz w:val="20"/>
          <w:lang w:val="en-US"/>
        </w:rPr>
      </w:pPr>
      <w:bookmarkStart w:id="39" w:name="_Toc476815683"/>
      <w:bookmarkStart w:id="40" w:name="_Toc482278101"/>
    </w:p>
    <w:p w14:paraId="0F11DC45" w14:textId="77777777" w:rsidR="007924D9" w:rsidRPr="00D530AE" w:rsidRDefault="00485189" w:rsidP="002D0C1A">
      <w:pPr>
        <w:pStyle w:val="Heading2"/>
        <w:rPr>
          <w:lang w:val="en-US"/>
        </w:rPr>
      </w:pPr>
      <w:bookmarkStart w:id="41" w:name="_Toc82783228"/>
      <w:r w:rsidRPr="00D530AE">
        <w:rPr>
          <w:lang w:val="en-US"/>
        </w:rPr>
        <w:t>5.2</w:t>
      </w:r>
      <w:r w:rsidR="002D0C1A" w:rsidRPr="00D530AE">
        <w:rPr>
          <w:lang w:val="en-US"/>
        </w:rPr>
        <w:tab/>
      </w:r>
      <w:r w:rsidR="007924D9" w:rsidRPr="00D530AE">
        <w:rPr>
          <w:lang w:val="en-US"/>
        </w:rPr>
        <w:t>Ensuring the sustainable effectiveness of the measures (outcomes)</w:t>
      </w:r>
      <w:bookmarkEnd w:id="39"/>
      <w:bookmarkEnd w:id="40"/>
      <w:bookmarkEnd w:id="41"/>
    </w:p>
    <w:p w14:paraId="0B4A9BE6" w14:textId="2C5491C2" w:rsidR="00FD41A1" w:rsidRPr="00D530AE" w:rsidRDefault="002773B0" w:rsidP="002773B0">
      <w:pPr>
        <w:rPr>
          <w:lang w:val="en-US"/>
        </w:rPr>
      </w:pPr>
      <w:r w:rsidRPr="00D530AE">
        <w:rPr>
          <w:lang w:val="en-US"/>
        </w:rPr>
        <w:t xml:space="preserve">The project's structure-building approach aims to ensure long-term effects. Increasing agricultural production and productivity as well as nutritional advice help the target group to improve their livelihoods, esp. with a view to food security. Technically and </w:t>
      </w:r>
      <w:proofErr w:type="spellStart"/>
      <w:r w:rsidRPr="00D530AE">
        <w:rPr>
          <w:lang w:val="en-US"/>
        </w:rPr>
        <w:t>organisationally</w:t>
      </w:r>
      <w:proofErr w:type="spellEnd"/>
      <w:r w:rsidRPr="00D530AE">
        <w:rPr>
          <w:lang w:val="en-US"/>
        </w:rPr>
        <w:t xml:space="preserve"> strengthened cooperatives and other associations form the structural basis for a sustainable increase in production that is not dependent on external inputs, as well as the integration of returnees and internally displaced persons (exit strategy).</w:t>
      </w:r>
    </w:p>
    <w:p w14:paraId="433D0768" w14:textId="2F8A7E1E" w:rsidR="00FD41A1" w:rsidRPr="00D530AE" w:rsidRDefault="002773B0" w:rsidP="002773B0">
      <w:pPr>
        <w:rPr>
          <w:lang w:val="en-US"/>
        </w:rPr>
      </w:pPr>
      <w:r w:rsidRPr="00D530AE">
        <w:rPr>
          <w:lang w:val="en-US"/>
        </w:rPr>
        <w:t xml:space="preserve">The offers for qualification in agriculture, crafts and small businesses open up further income opportunities for young adults in the medium and long term. By providing means of production in conjunction with qualifying measures that go beyond traditional subsistence farming (e.g. </w:t>
      </w:r>
      <w:r w:rsidR="003A17FD" w:rsidRPr="00D530AE">
        <w:rPr>
          <w:i/>
          <w:iCs/>
          <w:lang w:val="en-US"/>
        </w:rPr>
        <w:t xml:space="preserve">Farming as a Business </w:t>
      </w:r>
      <w:r w:rsidRPr="00D530AE">
        <w:rPr>
          <w:lang w:val="en-US"/>
        </w:rPr>
        <w:t xml:space="preserve">training for farmer groups, qualification courses for young adults and women), the self-help capacities of the target groups are strengthened so that they can continue some of the activities independently in the future (exit strategy). </w:t>
      </w:r>
    </w:p>
    <w:p w14:paraId="0F11DC4A" w14:textId="5761867A" w:rsidR="005F3756" w:rsidRPr="00D530AE" w:rsidRDefault="005F3756" w:rsidP="002773B0">
      <w:pPr>
        <w:rPr>
          <w:lang w:val="en-US"/>
        </w:rPr>
      </w:pPr>
      <w:r w:rsidRPr="00D530AE">
        <w:rPr>
          <w:lang w:val="en-US"/>
        </w:rPr>
        <w:t>The increased capacity of state and non-state local actors in the field of MHPSS creates an initial basis for anchoring the topic at the institutional level, especially in the form of trained staff and community representatives. The former can use their competencies in the field of MHPSS in their work in the long term on the condition that their structures continue to exist and are functional. Local community members are expected to be able to contribute within their communities even after the end of the project and without additional funding. In addition, the target group of psychosocial support measures benefits in the long term by using the newly acquired coping strategies at the individual and community level. The use of participatory approaches allows for the involvement of all stakeholders.</w:t>
      </w:r>
    </w:p>
    <w:p w14:paraId="0F11DC4B" w14:textId="77777777" w:rsidR="007924D9" w:rsidRPr="00561E81" w:rsidRDefault="00485189" w:rsidP="002D0C1A">
      <w:pPr>
        <w:pStyle w:val="Heading2"/>
      </w:pPr>
      <w:bookmarkStart w:id="42" w:name="_Toc476815684"/>
      <w:bookmarkStart w:id="43" w:name="_Toc482278102"/>
      <w:bookmarkStart w:id="44" w:name="_Toc82783229"/>
      <w:r>
        <w:t>5.3</w:t>
      </w:r>
      <w:r w:rsidR="002D0C1A">
        <w:tab/>
      </w:r>
      <w:r w:rsidR="007924D9" w:rsidRPr="00561E81">
        <w:t xml:space="preserve">Partner </w:t>
      </w:r>
      <w:proofErr w:type="spellStart"/>
      <w:r w:rsidR="007924D9" w:rsidRPr="00561E81">
        <w:t>services</w:t>
      </w:r>
      <w:proofErr w:type="spellEnd"/>
      <w:r w:rsidR="007924D9" w:rsidRPr="00561E81">
        <w:t xml:space="preserve">, </w:t>
      </w:r>
      <w:proofErr w:type="spellStart"/>
      <w:r w:rsidR="007924D9" w:rsidRPr="00561E81">
        <w:t>combined</w:t>
      </w:r>
      <w:proofErr w:type="spellEnd"/>
      <w:r w:rsidR="007924D9" w:rsidRPr="00561E81">
        <w:t xml:space="preserve"> </w:t>
      </w:r>
      <w:proofErr w:type="spellStart"/>
      <w:r w:rsidR="007924D9" w:rsidRPr="00561E81">
        <w:t>financing</w:t>
      </w:r>
      <w:proofErr w:type="spellEnd"/>
      <w:r w:rsidR="007924D9" w:rsidRPr="00561E81">
        <w:t xml:space="preserve"> </w:t>
      </w:r>
      <w:bookmarkEnd w:id="42"/>
      <w:bookmarkEnd w:id="43"/>
      <w:bookmarkEnd w:id="44"/>
    </w:p>
    <w:tbl>
      <w:tblPr>
        <w:tblStyle w:val="TableGrid"/>
        <w:tblW w:w="5067" w:type="pct"/>
        <w:tblLook w:val="04A0" w:firstRow="1" w:lastRow="0" w:firstColumn="1" w:lastColumn="0" w:noHBand="0" w:noVBand="1"/>
      </w:tblPr>
      <w:tblGrid>
        <w:gridCol w:w="2039"/>
        <w:gridCol w:w="4535"/>
        <w:gridCol w:w="2607"/>
      </w:tblGrid>
      <w:tr w:rsidR="007924D9" w:rsidRPr="002A7054" w14:paraId="0F11DC51" w14:textId="77777777" w:rsidTr="008F6638">
        <w:trPr>
          <w:tblHeader/>
        </w:trPr>
        <w:tc>
          <w:tcPr>
            <w:tcW w:w="1110" w:type="pct"/>
            <w:shd w:val="clear" w:color="auto" w:fill="D9D9D9" w:themeFill="background1" w:themeFillShade="D9"/>
          </w:tcPr>
          <w:p w14:paraId="0F11DC4E" w14:textId="77777777" w:rsidR="007924D9" w:rsidRPr="002A7054" w:rsidRDefault="007924D9" w:rsidP="007924D9">
            <w:pPr>
              <w:rPr>
                <w:rFonts w:cs="Arial"/>
                <w:sz w:val="22"/>
                <w:szCs w:val="22"/>
              </w:rPr>
            </w:pPr>
          </w:p>
        </w:tc>
        <w:tc>
          <w:tcPr>
            <w:tcW w:w="2470" w:type="pct"/>
            <w:shd w:val="clear" w:color="auto" w:fill="D9D9D9" w:themeFill="background1" w:themeFillShade="D9"/>
          </w:tcPr>
          <w:p w14:paraId="0F11DC4F" w14:textId="77777777" w:rsidR="007924D9" w:rsidRPr="002A7054" w:rsidRDefault="007924D9" w:rsidP="007924D9">
            <w:pPr>
              <w:rPr>
                <w:rFonts w:cs="Arial"/>
                <w:sz w:val="22"/>
                <w:szCs w:val="22"/>
              </w:rPr>
            </w:pPr>
            <w:proofErr w:type="spellStart"/>
            <w:r w:rsidRPr="002A7054">
              <w:rPr>
                <w:rFonts w:cs="Arial"/>
                <w:sz w:val="22"/>
                <w:szCs w:val="22"/>
              </w:rPr>
              <w:t>Concretization</w:t>
            </w:r>
            <w:proofErr w:type="spellEnd"/>
          </w:p>
        </w:tc>
        <w:tc>
          <w:tcPr>
            <w:tcW w:w="1420" w:type="pct"/>
            <w:shd w:val="clear" w:color="auto" w:fill="D9D9D9" w:themeFill="background1" w:themeFillShade="D9"/>
          </w:tcPr>
          <w:p w14:paraId="0F11DC50" w14:textId="77777777" w:rsidR="007924D9" w:rsidRPr="002A7054" w:rsidRDefault="007924D9" w:rsidP="007924D9">
            <w:pPr>
              <w:rPr>
                <w:rFonts w:cs="Arial"/>
                <w:sz w:val="22"/>
                <w:szCs w:val="22"/>
              </w:rPr>
            </w:pPr>
            <w:proofErr w:type="spellStart"/>
            <w:r w:rsidRPr="002A7054">
              <w:rPr>
                <w:rFonts w:cs="Arial"/>
                <w:sz w:val="22"/>
                <w:szCs w:val="22"/>
              </w:rPr>
              <w:t>Estimating</w:t>
            </w:r>
            <w:proofErr w:type="spellEnd"/>
            <w:r w:rsidRPr="002A7054">
              <w:rPr>
                <w:rFonts w:cs="Arial"/>
                <w:sz w:val="22"/>
                <w:szCs w:val="22"/>
              </w:rPr>
              <w:t xml:space="preserve"> </w:t>
            </w:r>
            <w:proofErr w:type="spellStart"/>
            <w:r w:rsidRPr="002A7054">
              <w:rPr>
                <w:rFonts w:cs="Arial"/>
                <w:sz w:val="22"/>
                <w:szCs w:val="22"/>
              </w:rPr>
              <w:t>the</w:t>
            </w:r>
            <w:proofErr w:type="spellEnd"/>
            <w:r w:rsidRPr="002A7054">
              <w:rPr>
                <w:rFonts w:cs="Arial"/>
                <w:sz w:val="22"/>
                <w:szCs w:val="22"/>
              </w:rPr>
              <w:t xml:space="preserve"> </w:t>
            </w:r>
            <w:proofErr w:type="spellStart"/>
            <w:r w:rsidRPr="002A7054">
              <w:rPr>
                <w:rFonts w:cs="Arial"/>
                <w:sz w:val="22"/>
                <w:szCs w:val="22"/>
              </w:rPr>
              <w:t>value</w:t>
            </w:r>
            <w:proofErr w:type="spellEnd"/>
          </w:p>
        </w:tc>
      </w:tr>
      <w:tr w:rsidR="007924D9" w:rsidRPr="002A7054" w14:paraId="0F11DC55" w14:textId="77777777" w:rsidTr="008F6638">
        <w:trPr>
          <w:trHeight w:val="70"/>
        </w:trPr>
        <w:tc>
          <w:tcPr>
            <w:tcW w:w="1110" w:type="pct"/>
          </w:tcPr>
          <w:p w14:paraId="0F11DC52" w14:textId="77777777" w:rsidR="007924D9" w:rsidRPr="002A7054" w:rsidRDefault="007924D9" w:rsidP="007924D9">
            <w:pPr>
              <w:rPr>
                <w:rFonts w:cs="Arial"/>
                <w:sz w:val="22"/>
                <w:szCs w:val="22"/>
              </w:rPr>
            </w:pPr>
            <w:proofErr w:type="spellStart"/>
            <w:r w:rsidRPr="002A7054">
              <w:rPr>
                <w:rFonts w:cs="Arial"/>
                <w:sz w:val="22"/>
                <w:szCs w:val="22"/>
              </w:rPr>
              <w:t>Combined</w:t>
            </w:r>
            <w:proofErr w:type="spellEnd"/>
            <w:r w:rsidRPr="002A7054">
              <w:rPr>
                <w:rFonts w:cs="Arial"/>
                <w:sz w:val="22"/>
                <w:szCs w:val="22"/>
              </w:rPr>
              <w:t xml:space="preserve"> </w:t>
            </w:r>
            <w:proofErr w:type="spellStart"/>
            <w:r w:rsidRPr="002A7054">
              <w:rPr>
                <w:rFonts w:cs="Arial"/>
                <w:sz w:val="22"/>
                <w:szCs w:val="22"/>
              </w:rPr>
              <w:t>financing</w:t>
            </w:r>
            <w:proofErr w:type="spellEnd"/>
            <w:r w:rsidRPr="002A7054">
              <w:rPr>
                <w:rFonts w:cs="Arial"/>
                <w:sz w:val="22"/>
                <w:szCs w:val="22"/>
              </w:rPr>
              <w:t xml:space="preserve"> </w:t>
            </w:r>
          </w:p>
        </w:tc>
        <w:tc>
          <w:tcPr>
            <w:tcW w:w="2470" w:type="pct"/>
          </w:tcPr>
          <w:p w14:paraId="0F11DC53" w14:textId="77777777" w:rsidR="007924D9" w:rsidRPr="002A7054" w:rsidRDefault="002773B0" w:rsidP="002773B0">
            <w:pPr>
              <w:jc w:val="center"/>
              <w:rPr>
                <w:rFonts w:cs="Arial"/>
                <w:sz w:val="22"/>
                <w:szCs w:val="22"/>
              </w:rPr>
            </w:pPr>
            <w:r>
              <w:rPr>
                <w:rFonts w:cs="Arial"/>
              </w:rPr>
              <w:t>-</w:t>
            </w:r>
          </w:p>
        </w:tc>
        <w:tc>
          <w:tcPr>
            <w:tcW w:w="1420" w:type="pct"/>
          </w:tcPr>
          <w:p w14:paraId="0F11DC54" w14:textId="77777777" w:rsidR="007924D9" w:rsidRPr="002A7054" w:rsidRDefault="002773B0" w:rsidP="002773B0">
            <w:pPr>
              <w:jc w:val="center"/>
              <w:rPr>
                <w:rFonts w:cs="Arial"/>
                <w:sz w:val="22"/>
                <w:szCs w:val="22"/>
              </w:rPr>
            </w:pPr>
            <w:r>
              <w:rPr>
                <w:rFonts w:cs="Arial"/>
              </w:rPr>
              <w:t>-</w:t>
            </w:r>
          </w:p>
        </w:tc>
      </w:tr>
      <w:tr w:rsidR="007924D9" w:rsidRPr="002A7054" w14:paraId="0F11DC59" w14:textId="77777777" w:rsidTr="008F6638">
        <w:trPr>
          <w:trHeight w:val="258"/>
        </w:trPr>
        <w:tc>
          <w:tcPr>
            <w:tcW w:w="1110" w:type="pct"/>
          </w:tcPr>
          <w:p w14:paraId="0F11DC56" w14:textId="77777777" w:rsidR="007924D9" w:rsidRPr="002A7054" w:rsidRDefault="007924D9" w:rsidP="007924D9">
            <w:pPr>
              <w:rPr>
                <w:rFonts w:cs="Arial"/>
                <w:sz w:val="22"/>
                <w:szCs w:val="22"/>
              </w:rPr>
            </w:pPr>
            <w:r w:rsidRPr="002A7054">
              <w:rPr>
                <w:rFonts w:cs="Arial"/>
                <w:sz w:val="22"/>
                <w:szCs w:val="22"/>
              </w:rPr>
              <w:t xml:space="preserve">Partner </w:t>
            </w:r>
            <w:proofErr w:type="spellStart"/>
            <w:r w:rsidRPr="002A7054">
              <w:rPr>
                <w:rFonts w:cs="Arial"/>
                <w:sz w:val="22"/>
                <w:szCs w:val="22"/>
              </w:rPr>
              <w:t>services</w:t>
            </w:r>
            <w:proofErr w:type="spellEnd"/>
            <w:r w:rsidRPr="002A7054">
              <w:rPr>
                <w:rFonts w:cs="Arial"/>
                <w:sz w:val="22"/>
                <w:szCs w:val="22"/>
              </w:rPr>
              <w:t xml:space="preserve"> </w:t>
            </w:r>
          </w:p>
        </w:tc>
        <w:tc>
          <w:tcPr>
            <w:tcW w:w="2470" w:type="pct"/>
          </w:tcPr>
          <w:p w14:paraId="0F11DC57" w14:textId="6B04BE7F" w:rsidR="00075FF4" w:rsidRPr="00D530AE" w:rsidRDefault="00C060CE" w:rsidP="003B1B21">
            <w:pPr>
              <w:rPr>
                <w:sz w:val="22"/>
                <w:szCs w:val="22"/>
                <w:lang w:val="en-US"/>
              </w:rPr>
            </w:pPr>
            <w:r w:rsidRPr="00D530AE">
              <w:rPr>
                <w:lang w:val="en-US"/>
              </w:rPr>
              <w:t xml:space="preserve">Partner services consist of the provision of staff from the Department of Agriculture at the local level and staff from local administrations at the </w:t>
            </w:r>
            <w:r w:rsidRPr="00D530AE">
              <w:rPr>
                <w:lang w:val="en-US"/>
              </w:rPr>
              <w:lastRenderedPageBreak/>
              <w:t>state and municipal level. Furthermore, the schools and the cooperatives provide appropriate staff and premises.</w:t>
            </w:r>
          </w:p>
        </w:tc>
        <w:tc>
          <w:tcPr>
            <w:tcW w:w="1420" w:type="pct"/>
          </w:tcPr>
          <w:p w14:paraId="0F11DC58" w14:textId="20AF8CBC" w:rsidR="007924D9" w:rsidRPr="002A7054" w:rsidRDefault="007924D9" w:rsidP="007924D9">
            <w:pPr>
              <w:rPr>
                <w:rFonts w:cs="Arial"/>
                <w:sz w:val="22"/>
                <w:szCs w:val="22"/>
              </w:rPr>
            </w:pPr>
          </w:p>
        </w:tc>
      </w:tr>
    </w:tbl>
    <w:p w14:paraId="0F11DC5B" w14:textId="77777777" w:rsidR="007924D9" w:rsidRPr="00D530AE" w:rsidRDefault="00485189" w:rsidP="002D0C1A">
      <w:pPr>
        <w:pStyle w:val="Heading2"/>
        <w:rPr>
          <w:lang w:val="en-US"/>
        </w:rPr>
      </w:pPr>
      <w:bookmarkStart w:id="45" w:name="_Toc476815685"/>
      <w:bookmarkStart w:id="46" w:name="_Toc482278103"/>
      <w:bookmarkStart w:id="47" w:name="_Toc82783230"/>
      <w:r w:rsidRPr="00D530AE">
        <w:rPr>
          <w:lang w:val="en-US"/>
        </w:rPr>
        <w:t>5.4</w:t>
      </w:r>
      <w:r w:rsidR="002D0C1A" w:rsidRPr="00D530AE">
        <w:rPr>
          <w:lang w:val="en-US"/>
        </w:rPr>
        <w:tab/>
      </w:r>
      <w:r w:rsidR="007924D9" w:rsidRPr="00D530AE">
        <w:rPr>
          <w:lang w:val="en-US"/>
        </w:rPr>
        <w:t>Order value and detailed cost estimate</w:t>
      </w:r>
      <w:bookmarkEnd w:id="45"/>
      <w:bookmarkEnd w:id="46"/>
      <w:bookmarkEnd w:id="47"/>
    </w:p>
    <w:p w14:paraId="1656920C" w14:textId="20CAD73A" w:rsidR="00266413" w:rsidRPr="00D530AE" w:rsidRDefault="00266413" w:rsidP="002C580C">
      <w:pPr>
        <w:pStyle w:val="Text"/>
        <w:rPr>
          <w:lang w:val="en-US"/>
        </w:rPr>
      </w:pPr>
      <w:r w:rsidRPr="00D530AE">
        <w:rPr>
          <w:lang w:val="en-US"/>
        </w:rPr>
        <w:t>Contract value:</w:t>
      </w:r>
    </w:p>
    <w:p w14:paraId="6F23AE92" w14:textId="32C97EC9" w:rsidR="00B81E26" w:rsidRPr="00D530AE" w:rsidRDefault="00D95BEE" w:rsidP="002C580C">
      <w:pPr>
        <w:pStyle w:val="Text"/>
        <w:rPr>
          <w:lang w:val="en-US"/>
        </w:rPr>
      </w:pPr>
      <w:r w:rsidRPr="00D530AE">
        <w:rPr>
          <w:lang w:val="en-US"/>
        </w:rPr>
        <w:t xml:space="preserve">The contract value also includes costs for participation in the </w:t>
      </w:r>
      <w:r w:rsidRPr="00D530AE">
        <w:rPr>
          <w:i/>
          <w:lang w:val="en-US"/>
        </w:rPr>
        <w:t>Sector Network for Rural Development</w:t>
      </w:r>
      <w:r w:rsidRPr="00D530AE">
        <w:rPr>
          <w:lang w:val="en-US"/>
        </w:rPr>
        <w:t xml:space="preserve"> (SNRD) in the </w:t>
      </w:r>
      <w:r w:rsidRPr="00D530AE">
        <w:rPr>
          <w:i/>
          <w:lang w:val="en-US"/>
        </w:rPr>
        <w:t xml:space="preserve">Network International Cooperation in Conflicts and Disasters </w:t>
      </w:r>
      <w:r w:rsidRPr="00D530AE">
        <w:rPr>
          <w:lang w:val="en-US"/>
        </w:rPr>
        <w:t xml:space="preserve">(NICD) and the </w:t>
      </w:r>
      <w:r w:rsidRPr="00D530AE">
        <w:rPr>
          <w:i/>
          <w:lang w:val="en-US"/>
        </w:rPr>
        <w:t>Network for Economic Development in Africa</w:t>
      </w:r>
      <w:r w:rsidRPr="00D530AE">
        <w:rPr>
          <w:lang w:val="en-US"/>
        </w:rPr>
        <w:t xml:space="preserve">, (NEDA) with the aim of ensuring the technical quality and knowledge management required for the implementation of the contract. The contract value also includes the costs for an evaluation (interim/final evaluation) of the project as an essential instrument for monitoring the success and accountability of the German TC. </w:t>
      </w:r>
    </w:p>
    <w:p w14:paraId="688D51A6" w14:textId="60A35D3E" w:rsidR="00B81E26" w:rsidRPr="00D530AE" w:rsidRDefault="00D95BEE" w:rsidP="002C580C">
      <w:pPr>
        <w:pStyle w:val="Text"/>
        <w:rPr>
          <w:color w:val="auto"/>
          <w:lang w:val="en-US"/>
        </w:rPr>
      </w:pPr>
      <w:r w:rsidRPr="00D530AE">
        <w:rPr>
          <w:rFonts w:cstheme="minorBidi"/>
          <w:color w:val="auto"/>
          <w:lang w:val="en-US"/>
        </w:rPr>
        <w:t xml:space="preserve">The preparation of the project is also part of the contract. The upfront costs of the measure will be transferred to the project after commissioning or, if not commissioned, to the Study and Skilled Workers Fund (PN: 19.4063.4). </w:t>
      </w:r>
    </w:p>
    <w:p w14:paraId="0F11DC61" w14:textId="5855A44F" w:rsidR="007924D9" w:rsidRPr="00D530AE" w:rsidRDefault="00C05E36" w:rsidP="002C580C">
      <w:pPr>
        <w:pStyle w:val="Text"/>
        <w:rPr>
          <w:lang w:val="en-US"/>
        </w:rPr>
      </w:pPr>
      <w:r w:rsidRPr="00D530AE">
        <w:rPr>
          <w:lang w:val="en-US"/>
        </w:rPr>
        <w:t>For a detailed overview of costs, please refer to Appendices 3a "Cost estimation and outflow of funds by financial year" and 3b "Cost-output allocation".</w:t>
      </w:r>
    </w:p>
    <w:p w14:paraId="0F11DC62" w14:textId="77777777" w:rsidR="007924D9" w:rsidRPr="00D530AE" w:rsidRDefault="002D0C1A" w:rsidP="002D0C1A">
      <w:pPr>
        <w:pStyle w:val="Heading1"/>
        <w:rPr>
          <w:lang w:val="en-US"/>
        </w:rPr>
      </w:pPr>
      <w:bookmarkStart w:id="48" w:name="_Toc476815686"/>
      <w:bookmarkStart w:id="49" w:name="_Toc482278104"/>
      <w:bookmarkStart w:id="50" w:name="_Toc82783231"/>
      <w:r w:rsidRPr="00D530AE">
        <w:rPr>
          <w:lang w:val="en-US"/>
        </w:rPr>
        <w:t>6.</w:t>
      </w:r>
      <w:r w:rsidRPr="00D530AE">
        <w:rPr>
          <w:lang w:val="en-US"/>
        </w:rPr>
        <w:tab/>
      </w:r>
      <w:r w:rsidR="007924D9" w:rsidRPr="00D530AE">
        <w:rPr>
          <w:lang w:val="en-US"/>
        </w:rPr>
        <w:t>Assessment of the effects and risks of the module</w:t>
      </w:r>
      <w:bookmarkEnd w:id="48"/>
      <w:bookmarkEnd w:id="49"/>
      <w:bookmarkEnd w:id="50"/>
    </w:p>
    <w:p w14:paraId="0F11DC63" w14:textId="77777777" w:rsidR="007924D9" w:rsidRPr="00D530AE" w:rsidRDefault="00485189" w:rsidP="002D0C1A">
      <w:pPr>
        <w:pStyle w:val="Heading2"/>
        <w:rPr>
          <w:lang w:val="en-US"/>
        </w:rPr>
      </w:pPr>
      <w:bookmarkStart w:id="51" w:name="_Toc82783232"/>
      <w:r w:rsidRPr="00D530AE">
        <w:rPr>
          <w:lang w:val="en-US"/>
        </w:rPr>
        <w:t>6.1</w:t>
      </w:r>
      <w:bookmarkStart w:id="52" w:name="_Toc476815687"/>
      <w:bookmarkStart w:id="53" w:name="_Toc482278105"/>
      <w:r w:rsidR="002D0C1A" w:rsidRPr="00D530AE">
        <w:rPr>
          <w:lang w:val="en-US"/>
        </w:rPr>
        <w:tab/>
      </w:r>
      <w:bookmarkEnd w:id="52"/>
      <w:bookmarkEnd w:id="53"/>
      <w:r w:rsidR="0026141C" w:rsidRPr="00D530AE">
        <w:rPr>
          <w:lang w:val="en-US"/>
        </w:rPr>
        <w:t xml:space="preserve">Impact assessment </w:t>
      </w:r>
      <w:bookmarkEnd w:id="51"/>
    </w:p>
    <w:p w14:paraId="637715F9" w14:textId="77777777" w:rsidR="00374114" w:rsidRPr="00D530AE" w:rsidRDefault="0088222F" w:rsidP="00374114">
      <w:pPr>
        <w:spacing w:line="276" w:lineRule="auto"/>
        <w:rPr>
          <w:rFonts w:eastAsia="Arial" w:cs="Arial"/>
          <w:color w:val="000000" w:themeColor="text1"/>
          <w:lang w:val="en-US"/>
        </w:rPr>
      </w:pPr>
      <w:r w:rsidRPr="00D530AE">
        <w:rPr>
          <w:b/>
          <w:bCs/>
          <w:lang w:val="en-US"/>
        </w:rPr>
        <w:t xml:space="preserve">General results: </w:t>
      </w:r>
      <w:r w:rsidR="00374114" w:rsidRPr="00D530AE">
        <w:rPr>
          <w:bCs/>
          <w:lang w:val="en-US"/>
        </w:rPr>
        <w:t xml:space="preserve">The measure contributes to the international development goals of the 2030 Agenda, in particular SDG 1 (No Poverty), SDG 2 (No Hunger), SDG 4 (Quality Education), SDG 16 (Peace, Justice and Strong Institutions) and SDG 5 (Gender Equality). </w:t>
      </w:r>
    </w:p>
    <w:p w14:paraId="287D1436" w14:textId="2F58107F" w:rsidR="000D3B53" w:rsidRPr="00D530AE" w:rsidRDefault="00630018" w:rsidP="0027630A">
      <w:pPr>
        <w:rPr>
          <w:rFonts w:eastAsia="Arial" w:cs="Arial"/>
          <w:color w:val="000000" w:themeColor="text1"/>
          <w:lang w:val="en-US"/>
        </w:rPr>
      </w:pPr>
      <w:r w:rsidRPr="00D530AE">
        <w:rPr>
          <w:bCs/>
          <w:lang w:val="en-US"/>
        </w:rPr>
        <w:t xml:space="preserve">The proposed measure focuses on improving the living conditions of internally displaced persons, returnees and vulnerable members of host communities. In particular, the resilience of individuals, smallholder households/farms and the communities in which they are embedded is strengthened. The economic and financial impact will be achieved through strengthened and diversified livelihood strategies, improved access to credit, savings and productive assets, greater connection of producers to markets, and greater financial sustainability of key market actors. The technical implications are the adoption of new practices and technological innovations that significantly increase the resilience of individuals, households, and communities. These measures and the focus on agricultural cooperatives, farmer groups and member farms are intended to improve food security. The project thus consistently follows the implementation principle of an integrated approach at the level of general effects. The project has a peace-building effect by carrying out joint activities for internally displaced persons, returnees and the host population in a way that strengthens social relationships and through psychosocial support (SDG 16). </w:t>
      </w:r>
      <w:r w:rsidR="000D3B53" w:rsidRPr="00D530AE">
        <w:rPr>
          <w:lang w:val="en-US"/>
        </w:rPr>
        <w:t xml:space="preserve">By focusing on internally displaced persons, returnees and </w:t>
      </w:r>
      <w:r w:rsidR="000D3B53" w:rsidRPr="00D530AE">
        <w:rPr>
          <w:lang w:val="en-US"/>
        </w:rPr>
        <w:lastRenderedPageBreak/>
        <w:t>the vulnerable local population, the project reduces the disadvantage of particularly vulnerable people and thus implements the principle of "</w:t>
      </w:r>
      <w:r w:rsidR="000D3B53" w:rsidRPr="00D530AE">
        <w:rPr>
          <w:i/>
          <w:iCs/>
          <w:lang w:val="en-US"/>
        </w:rPr>
        <w:t>leave no one behind</w:t>
      </w:r>
      <w:r w:rsidR="000D3B53" w:rsidRPr="00D530AE">
        <w:rPr>
          <w:lang w:val="en-US"/>
        </w:rPr>
        <w:t>".</w:t>
      </w:r>
    </w:p>
    <w:p w14:paraId="0F11DC69" w14:textId="4E498DB9" w:rsidR="00E06259" w:rsidRPr="00D530AE" w:rsidRDefault="0088222F" w:rsidP="0088222F">
      <w:pPr>
        <w:rPr>
          <w:b/>
          <w:bCs/>
          <w:lang w:val="en-US"/>
        </w:rPr>
      </w:pPr>
      <w:r w:rsidRPr="00D530AE">
        <w:rPr>
          <w:b/>
          <w:bCs/>
          <w:lang w:val="en-US"/>
        </w:rPr>
        <w:t xml:space="preserve">Economic effects: </w:t>
      </w:r>
      <w:r w:rsidR="004E5B69" w:rsidRPr="00D530AE">
        <w:rPr>
          <w:lang w:val="en-US"/>
        </w:rPr>
        <w:t xml:space="preserve">In order to strengthen smallholder producers, the measure supports agricultural cooperatives in the intervention zone and the association of smallholder households into </w:t>
      </w:r>
      <w:proofErr w:type="spellStart"/>
      <w:r w:rsidR="004E5B69" w:rsidRPr="00D530AE">
        <w:rPr>
          <w:lang w:val="en-US"/>
        </w:rPr>
        <w:t>organised</w:t>
      </w:r>
      <w:proofErr w:type="spellEnd"/>
      <w:r w:rsidR="004E5B69" w:rsidRPr="00D530AE">
        <w:rPr>
          <w:lang w:val="en-US"/>
        </w:rPr>
        <w:t xml:space="preserve"> production associations. In conjunction with training on improved cultivation methods and economic action, better purchase prices for the purchase of agricultural means of production are to be negotiated and higher prices for the sale of the harvest are to be achieved. These </w:t>
      </w:r>
      <w:r w:rsidR="007E6A99" w:rsidRPr="00D530AE">
        <w:rPr>
          <w:bCs/>
          <w:lang w:val="en-US"/>
        </w:rPr>
        <w:t xml:space="preserve">increases in agricultural production and productivity help the target group to secure their economic livelihoods and thus their food independently. It is to be expected that the bundle of measures will also be accompanied by an improvement in resource efficiency. Furthermore, the offers for qualification in agriculture, crafts and small businesses open up further income opportunities for women and young adults in the medium and long term. </w:t>
      </w:r>
      <w:r w:rsidR="004E5B69" w:rsidRPr="00D530AE">
        <w:rPr>
          <w:lang w:val="en-US"/>
        </w:rPr>
        <w:t>By creating new and integrative concepts, the field of action dovetails the practical training of women and young adults with the opening up of perspectives and employment opportunities. Internally displaced persons, returnees and the vulnerable host population are finally integrated into the social life of the community through the provision of psychosocial support and can thus participate in working life and economic processes again.</w:t>
      </w:r>
    </w:p>
    <w:p w14:paraId="0F11DC6B" w14:textId="03555847" w:rsidR="00B6787C" w:rsidRPr="00D530AE" w:rsidRDefault="0088222F" w:rsidP="0088222F">
      <w:pPr>
        <w:rPr>
          <w:lang w:val="en-US"/>
        </w:rPr>
      </w:pPr>
      <w:r w:rsidRPr="00D530AE">
        <w:rPr>
          <w:b/>
          <w:bCs/>
          <w:lang w:val="en-US"/>
        </w:rPr>
        <w:t xml:space="preserve">Ecological impacts: </w:t>
      </w:r>
      <w:r w:rsidR="004E5B69" w:rsidRPr="00D530AE">
        <w:rPr>
          <w:lang w:val="en-US"/>
        </w:rPr>
        <w:t xml:space="preserve">The guiding principle of the project is locally adapted agriculture. To this end, the project conducts training courses on improved cultivation techniques (soil fertility, sowing techniques, sustainable field and garden maintenance, harvesting techniques, etc.) for local smallholder households. The guiding principle excludes the use or financing of chemical pesticides. This is done both from an ecological point of view and with a view to the low purchasing power of small farmers. </w:t>
      </w:r>
      <w:r w:rsidR="00911435" w:rsidRPr="00D530AE">
        <w:rPr>
          <w:bCs/>
          <w:lang w:val="en-US"/>
        </w:rPr>
        <w:t xml:space="preserve">Potential conflicting goals between the ecological and economic dimensions are minimized by the approach of increased production in the form of largely organic horticulture and agriculture (use of organic fertilizers, </w:t>
      </w:r>
      <w:r w:rsidR="00A8014E" w:rsidRPr="00D530AE">
        <w:rPr>
          <w:lang w:val="en-US"/>
        </w:rPr>
        <w:t xml:space="preserve"> seeds adapted to climatic</w:t>
      </w:r>
      <w:r w:rsidR="00B6787C" w:rsidRPr="00D530AE">
        <w:rPr>
          <w:bCs/>
          <w:lang w:val="en-US"/>
        </w:rPr>
        <w:t xml:space="preserve"> conditions). The other fields of action of the project have no or very little influence on the dimension of ecology.  </w:t>
      </w:r>
    </w:p>
    <w:p w14:paraId="0F11DC6E" w14:textId="446EF7CA" w:rsidR="00630018" w:rsidRPr="00D530AE" w:rsidRDefault="0088222F" w:rsidP="005639BB">
      <w:pPr>
        <w:rPr>
          <w:bCs/>
          <w:lang w:val="en-US"/>
        </w:rPr>
      </w:pPr>
      <w:r w:rsidRPr="00D530AE">
        <w:rPr>
          <w:b/>
          <w:bCs/>
          <w:lang w:val="en-US"/>
        </w:rPr>
        <w:t xml:space="preserve">Social impact: </w:t>
      </w:r>
      <w:r w:rsidR="00F77451" w:rsidRPr="00D530AE">
        <w:rPr>
          <w:lang w:val="en-US"/>
        </w:rPr>
        <w:t xml:space="preserve">The project pursues an integrative approach. Internally displaced persons, returnees and vulnerable members of host communities together form the target group. </w:t>
      </w:r>
      <w:r w:rsidR="00563A72" w:rsidRPr="00D530AE">
        <w:rPr>
          <w:bCs/>
          <w:lang w:val="en-US"/>
        </w:rPr>
        <w:t xml:space="preserve">Positive interactions between the social and economic dimensions are an integral part of the project's overall approach, e.g. in the development of cooperatives. </w:t>
      </w:r>
      <w:r w:rsidR="00F77451" w:rsidRPr="00D530AE">
        <w:rPr>
          <w:lang w:val="en-US"/>
        </w:rPr>
        <w:t xml:space="preserve">With this approach, constructive exchange relationships between the groups are promoted, so that tensions can be defused or constructively overcome. The measure aims to a) build resilience (empowerment, future planning, self-efficacy) at the individual and community level and b) strengthen social cohesion (through inclusive, self-motivated collaborative planning and execution of work). Since this applies in principle to all population groups, the principle of </w:t>
      </w:r>
      <w:r w:rsidR="00EB79CF" w:rsidRPr="00D530AE">
        <w:rPr>
          <w:bCs/>
          <w:lang w:val="en-US"/>
        </w:rPr>
        <w:t>"</w:t>
      </w:r>
      <w:r w:rsidR="00EB79CF" w:rsidRPr="00D530AE">
        <w:rPr>
          <w:bCs/>
          <w:i/>
          <w:lang w:val="en-US"/>
        </w:rPr>
        <w:t>leave no one behind</w:t>
      </w:r>
      <w:r w:rsidR="000B4EF5" w:rsidRPr="00D530AE">
        <w:rPr>
          <w:bCs/>
          <w:lang w:val="en-US"/>
        </w:rPr>
        <w:t xml:space="preserve">" is taken into account. </w:t>
      </w:r>
      <w:r w:rsidR="00563A72" w:rsidRPr="00D530AE">
        <w:rPr>
          <w:lang w:val="en-US"/>
        </w:rPr>
        <w:t>The project contributes to improving gender relations by addressing the causes of inequality (e.g. access to land, finance or education/skills for women and young adults). This will lead to a lasting change in the decision-making possibilities of women and young adults about their own lives.</w:t>
      </w:r>
    </w:p>
    <w:p w14:paraId="4F0049FA" w14:textId="02B712D2" w:rsidR="001C4A56" w:rsidRPr="00D530AE" w:rsidRDefault="0088222F" w:rsidP="001C4A56">
      <w:pPr>
        <w:rPr>
          <w:lang w:val="en-US"/>
        </w:rPr>
      </w:pPr>
      <w:r w:rsidRPr="00D530AE">
        <w:rPr>
          <w:b/>
          <w:bCs/>
          <w:lang w:val="en-US"/>
        </w:rPr>
        <w:t xml:space="preserve">Conclusions for the design of the module: </w:t>
      </w:r>
      <w:r w:rsidR="001C4A56" w:rsidRPr="00D530AE">
        <w:rPr>
          <w:lang w:val="en-US"/>
        </w:rPr>
        <w:t xml:space="preserve">The three outputs of the project are intertwined, so that positive interactions arise (see chapter 4.1). Based on overarching gender, </w:t>
      </w:r>
      <w:r w:rsidR="001C4A56" w:rsidRPr="00D530AE">
        <w:rPr>
          <w:lang w:val="en-US"/>
        </w:rPr>
        <w:lastRenderedPageBreak/>
        <w:t>human rights and conflict analyses, the outputs are implemented in a context-, conflict- and gender-sensitive manner so that unintended negative effects are avoided and potentials for peaceful and gender-equitable development are promoted.</w:t>
      </w:r>
    </w:p>
    <w:p w14:paraId="5922D968" w14:textId="77777777" w:rsidR="001C4A56" w:rsidRPr="00D530AE" w:rsidRDefault="001C4A56" w:rsidP="001C4A56">
      <w:pPr>
        <w:pStyle w:val="Text"/>
        <w:rPr>
          <w:lang w:val="en-US"/>
        </w:rPr>
      </w:pPr>
      <w:r w:rsidRPr="00D530AE">
        <w:rPr>
          <w:lang w:val="en-US"/>
        </w:rPr>
        <w:t xml:space="preserve">Identifiers, markers and cross-cutting topics are </w:t>
      </w:r>
      <w:proofErr w:type="spellStart"/>
      <w:r w:rsidRPr="00D530AE">
        <w:rPr>
          <w:lang w:val="en-US"/>
        </w:rPr>
        <w:t>summarised</w:t>
      </w:r>
      <w:proofErr w:type="spellEnd"/>
      <w:r w:rsidRPr="00D530AE">
        <w:rPr>
          <w:lang w:val="en-US"/>
        </w:rPr>
        <w:t xml:space="preserve"> in table form in Appendix 4.</w:t>
      </w:r>
    </w:p>
    <w:p w14:paraId="0F11DC73" w14:textId="77777777" w:rsidR="007924D9" w:rsidRPr="00D530AE" w:rsidRDefault="00485189" w:rsidP="002D0C1A">
      <w:pPr>
        <w:pStyle w:val="Heading2"/>
        <w:rPr>
          <w:lang w:val="en-US"/>
        </w:rPr>
      </w:pPr>
      <w:bookmarkStart w:id="54" w:name="_Toc476815688"/>
      <w:bookmarkStart w:id="55" w:name="_Toc482278106"/>
      <w:bookmarkStart w:id="56" w:name="_Toc82783233"/>
      <w:r w:rsidRPr="00D530AE">
        <w:rPr>
          <w:lang w:val="en-US"/>
        </w:rPr>
        <w:t>6.2</w:t>
      </w:r>
      <w:r w:rsidR="002D0C1A" w:rsidRPr="00D530AE">
        <w:rPr>
          <w:lang w:val="en-US"/>
        </w:rPr>
        <w:tab/>
      </w:r>
      <w:r w:rsidR="007924D9" w:rsidRPr="00D530AE">
        <w:rPr>
          <w:lang w:val="en-US"/>
        </w:rPr>
        <w:t xml:space="preserve">Assessment of the risks to the effectiveness of the module </w:t>
      </w:r>
      <w:bookmarkEnd w:id="54"/>
      <w:bookmarkEnd w:id="55"/>
      <w:bookmarkEnd w:id="56"/>
    </w:p>
    <w:p w14:paraId="0F11DC75" w14:textId="444E1E3A" w:rsidR="003D4D22" w:rsidRPr="00D530AE" w:rsidRDefault="003D4D22" w:rsidP="0097079E">
      <w:pPr>
        <w:rPr>
          <w:lang w:val="en-US"/>
        </w:rPr>
      </w:pPr>
      <w:r w:rsidRPr="00D530AE">
        <w:rPr>
          <w:b/>
          <w:bCs/>
          <w:lang w:val="en-US"/>
        </w:rPr>
        <w:t xml:space="preserve">Political risk: </w:t>
      </w:r>
      <w:r w:rsidR="00366531" w:rsidRPr="00D530AE">
        <w:rPr>
          <w:lang w:val="en-US"/>
        </w:rPr>
        <w:t>Due to the ongoing political and economic instability as well as the fragile security situation, the framework conditions in South Sudan will remain uncertain and volatile for the foreseeable future. Violent conflicts can break out (again) at any time in various areas of the country, but the risk of a new civil war is currently estimated to be low. Without peace and currency reforms, the economy will continue to deteriorate in the coming years, which can lead to further depreciation of the currency, hyperinflation of prices and, as a result, an increase in insecurity and crime. The political risk is classified as high, the ability to be influenced by the project as low.</w:t>
      </w:r>
    </w:p>
    <w:p w14:paraId="2A0C45DF" w14:textId="77EF3884" w:rsidR="0003357D" w:rsidRPr="00D530AE" w:rsidRDefault="003D4D22" w:rsidP="0003357D">
      <w:pPr>
        <w:spacing w:line="276" w:lineRule="auto"/>
        <w:rPr>
          <w:rFonts w:eastAsia="Arial" w:cs="Arial"/>
          <w:color w:val="000000"/>
          <w:lang w:val="en-US"/>
        </w:rPr>
      </w:pPr>
      <w:r w:rsidRPr="00D530AE">
        <w:rPr>
          <w:b/>
          <w:bCs/>
          <w:lang w:val="en-US"/>
        </w:rPr>
        <w:t xml:space="preserve">Implementation risks:  </w:t>
      </w:r>
      <w:r w:rsidR="00CE378E" w:rsidRPr="00D530AE">
        <w:rPr>
          <w:lang w:val="en-US"/>
        </w:rPr>
        <w:t xml:space="preserve">Displacement, security risks for the population in rural areas, looting and difficult access to markets can continue to discourage smallholder households from cultivating their fields and generating income. Conflicts </w:t>
      </w:r>
      <w:r w:rsidR="00CE378E" w:rsidRPr="00D530AE">
        <w:rPr>
          <w:rFonts w:cs="Arial"/>
          <w:color w:val="000000" w:themeColor="text1"/>
          <w:lang w:val="en-US"/>
        </w:rPr>
        <w:t xml:space="preserve">between farmers and livestock breeders over the use of the land can also affect project activities. There is a generally high incidence of violent crime (violent robberies, burglaries, kidnappings). </w:t>
      </w:r>
      <w:r w:rsidR="00CE378E" w:rsidRPr="00D530AE">
        <w:rPr>
          <w:lang w:val="en-US"/>
        </w:rPr>
        <w:t xml:space="preserve">The risk of default is high. Equipment as well as facilities and material of any kind can be damaged, destroyed or stolen or inaccessible due to conflict and war events or vandalism and looting. The complete loss of stocks at individual locations includes the loss of sites and intervention sites, not least in the event of air traffic being affected by war or infrastructure failure. A suspension of the implementation may be necessary due to the security situation, e.g. by obstructing or assaulting implementation personnel. </w:t>
      </w:r>
      <w:r w:rsidR="0003357D" w:rsidRPr="00D530AE">
        <w:rPr>
          <w:rFonts w:eastAsia="Arial" w:cs="Arial"/>
          <w:color w:val="000000" w:themeColor="text1"/>
          <w:lang w:val="en-US"/>
        </w:rPr>
        <w:t>If the COVID-19 pandemic situation persists, negative effects on the profitability of the measure must also be expected, including a reduction in the transport of goods (due to border closures) or the negative effects of lockdown measures.</w:t>
      </w:r>
    </w:p>
    <w:p w14:paraId="4E211AF7" w14:textId="17C2D701" w:rsidR="00CE378E" w:rsidRPr="00D530AE" w:rsidRDefault="00EA5B9F" w:rsidP="00CE378E">
      <w:pPr>
        <w:rPr>
          <w:lang w:val="en-US"/>
        </w:rPr>
      </w:pPr>
      <w:r w:rsidRPr="00D530AE">
        <w:rPr>
          <w:rFonts w:eastAsia="Arial" w:cs="Arial"/>
          <w:color w:val="000000" w:themeColor="text1"/>
          <w:lang w:val="en-US"/>
        </w:rPr>
        <w:t xml:space="preserve">Security risk management and personnel security requires the provision of adequate resources, which leads to higher implementation costs overall. </w:t>
      </w:r>
      <w:r w:rsidR="00CE378E" w:rsidRPr="00D530AE">
        <w:rPr>
          <w:lang w:val="en-US"/>
        </w:rPr>
        <w:t>The implementation risk is classified as high, the ability to be influenced by the project as medium.</w:t>
      </w:r>
    </w:p>
    <w:p w14:paraId="0F11DC7C" w14:textId="7114C6FE" w:rsidR="003D4D22" w:rsidRPr="00D530AE" w:rsidRDefault="003D4D22" w:rsidP="00444037">
      <w:pPr>
        <w:rPr>
          <w:lang w:val="en-US"/>
        </w:rPr>
      </w:pPr>
      <w:r w:rsidRPr="00D530AE">
        <w:rPr>
          <w:b/>
          <w:bCs/>
          <w:lang w:val="en-US"/>
        </w:rPr>
        <w:t xml:space="preserve">Long-term anchoring risk: </w:t>
      </w:r>
      <w:r w:rsidR="0076554E" w:rsidRPr="00D530AE">
        <w:rPr>
          <w:lang w:val="en-US"/>
        </w:rPr>
        <w:t xml:space="preserve">The risks to long-term anchoring consist of a lack of long-term stability and operationality of partner groupings at the target group level. Financial losses for smallholder farmers, staff turnover at governmental and non-governmental partners, and climate-related risks such as floods and droughts represent the highest and most likely risks. The risk </w:t>
      </w:r>
      <w:r w:rsidR="003944C1" w:rsidRPr="00D530AE">
        <w:rPr>
          <w:bCs/>
          <w:lang w:val="en-US"/>
        </w:rPr>
        <w:t>for long-term anchoring</w:t>
      </w:r>
      <w:r w:rsidR="003944C1" w:rsidRPr="00D530AE">
        <w:rPr>
          <w:lang w:val="en-US"/>
        </w:rPr>
        <w:t xml:space="preserve"> is classified as medium, and the ability to be influenced by the project as medium.</w:t>
      </w:r>
    </w:p>
    <w:p w14:paraId="07347A13" w14:textId="33F96C52" w:rsidR="00A9228C" w:rsidRPr="00D530AE" w:rsidRDefault="00E33C56" w:rsidP="00DB0647">
      <w:pPr>
        <w:rPr>
          <w:lang w:val="en-US"/>
        </w:rPr>
      </w:pPr>
      <w:r w:rsidRPr="00D530AE">
        <w:rPr>
          <w:b/>
          <w:lang w:val="en-US"/>
        </w:rPr>
        <w:t>Environmental and social impact of the measure</w:t>
      </w:r>
      <w:r w:rsidR="003D4D22" w:rsidRPr="00D530AE">
        <w:rPr>
          <w:lang w:val="en-US"/>
        </w:rPr>
        <w:t xml:space="preserve">: Potential conflicting goals between the ecological and economic dimensions are </w:t>
      </w:r>
      <w:proofErr w:type="spellStart"/>
      <w:r w:rsidR="003D4D22" w:rsidRPr="00D530AE">
        <w:rPr>
          <w:lang w:val="en-US"/>
        </w:rPr>
        <w:t>minimised</w:t>
      </w:r>
      <w:proofErr w:type="spellEnd"/>
      <w:r w:rsidR="003D4D22" w:rsidRPr="00D530AE">
        <w:rPr>
          <w:lang w:val="en-US"/>
        </w:rPr>
        <w:t xml:space="preserve"> by the approach of largely organic gardening and agriculture (use of organic </w:t>
      </w:r>
      <w:proofErr w:type="spellStart"/>
      <w:r w:rsidR="003D4D22" w:rsidRPr="00D530AE">
        <w:rPr>
          <w:lang w:val="en-US"/>
        </w:rPr>
        <w:t>fertiliser</w:t>
      </w:r>
      <w:proofErr w:type="spellEnd"/>
      <w:r w:rsidR="003D4D22" w:rsidRPr="00D530AE">
        <w:rPr>
          <w:lang w:val="en-US"/>
        </w:rPr>
        <w:t xml:space="preserve">, seeds adapted to climatic conditions). Increased land consumption is counteracted by predominantly small couple cells (such as kitchen gardens). </w:t>
      </w:r>
    </w:p>
    <w:p w14:paraId="0F11DC7F" w14:textId="0683989E" w:rsidR="003D4D22" w:rsidRPr="00D530AE" w:rsidRDefault="00A9228C" w:rsidP="00DB0647">
      <w:pPr>
        <w:rPr>
          <w:lang w:val="en-US"/>
        </w:rPr>
      </w:pPr>
      <w:r w:rsidRPr="00D530AE">
        <w:rPr>
          <w:lang w:val="en-US"/>
        </w:rPr>
        <w:lastRenderedPageBreak/>
        <w:t xml:space="preserve">The social risk of not sufficiently addressing the host municipalities is prevented by the specifications in the project indicators and the integration of the municipalities in the planning and implementation of the measures. The intensification of conflicts between interest and user groups, ethnicities or gender groups is counteracted by the active and transparent participation of the entire social spectrum. This also applies to taking into account the needs of women and young adults as well as other vulnerable groups (older people, people with disabilities, ethnic minorities). There is a risk that in the case of unprofessionally provided psychosocial support by implementation partners, existing stress and trauma will be exacerbated or </w:t>
      </w:r>
      <w:proofErr w:type="spellStart"/>
      <w:r w:rsidRPr="00D530AE">
        <w:rPr>
          <w:lang w:val="en-US"/>
        </w:rPr>
        <w:t>retraumatisation</w:t>
      </w:r>
      <w:proofErr w:type="spellEnd"/>
      <w:r w:rsidRPr="00D530AE">
        <w:rPr>
          <w:lang w:val="en-US"/>
        </w:rPr>
        <w:t xml:space="preserve"> will occur. This risk can be reduced by providing close and high-quality technical support through the project. The risk of the measure having a negative impact on the environment and social issues is classified as medium, and the ability to be influenced by the project as medium.</w:t>
      </w:r>
    </w:p>
    <w:p w14:paraId="50453DA9" w14:textId="63657C9A" w:rsidR="00032E43" w:rsidRPr="00D530AE" w:rsidRDefault="003D4D22" w:rsidP="00AE512C">
      <w:pPr>
        <w:rPr>
          <w:bCs/>
          <w:lang w:val="en-US"/>
        </w:rPr>
      </w:pPr>
      <w:r w:rsidRPr="00D530AE">
        <w:rPr>
          <w:b/>
          <w:bCs/>
          <w:lang w:val="en-US"/>
        </w:rPr>
        <w:t xml:space="preserve">Corruption risks: </w:t>
      </w:r>
      <w:r w:rsidR="00032E43" w:rsidRPr="00D530AE">
        <w:rPr>
          <w:bCs/>
          <w:lang w:val="en-US"/>
        </w:rPr>
        <w:t>As corruption is widespread in the partner country, there is a risk that new cases or allegations of corruption among partners of the project will lead to a loss of credibility and trust on the part of other actors and/or citizens, and ultimately affect certain integrity promotion initiatives or dialogue mechanisms. The project aims at the broad participation of different actors in reform processes and exchange platforms, so that central decisions cannot be influenced by the particular interests of a few participants.</w:t>
      </w:r>
    </w:p>
    <w:p w14:paraId="440D886D" w14:textId="424343D0" w:rsidR="00474E3B" w:rsidRPr="00D530AE" w:rsidRDefault="00300E6D" w:rsidP="00AE512C">
      <w:pPr>
        <w:rPr>
          <w:lang w:val="en-US"/>
        </w:rPr>
      </w:pPr>
      <w:r w:rsidRPr="00D530AE">
        <w:rPr>
          <w:lang w:val="en-US"/>
        </w:rPr>
        <w:t>Within the framework of the project, the risk of corruption can be reduced through consistent compliance with internal procurement and contract processes, sufficient financial and procurement personnel and close accounting support for partners (esp. beneficiaries). Established partners are used for financing. A close-knit network of monitoring measures will be established for the provision of inputs (e.g. seeds, small animals and equipment). The risk is assessed as high, the ability to be influenced is assessed as medium.</w:t>
      </w:r>
    </w:p>
    <w:p w14:paraId="0F11DC82" w14:textId="77777777" w:rsidR="003D4D22" w:rsidRPr="00D530AE" w:rsidRDefault="003D4D22" w:rsidP="00DB0647">
      <w:pPr>
        <w:rPr>
          <w:lang w:val="en-US"/>
        </w:rPr>
      </w:pPr>
      <w:r w:rsidRPr="00D530AE">
        <w:rPr>
          <w:b/>
          <w:lang w:val="en-US"/>
        </w:rPr>
        <w:t xml:space="preserve">Overall risk: </w:t>
      </w:r>
      <w:r w:rsidR="003944C1" w:rsidRPr="00D530AE">
        <w:rPr>
          <w:lang w:val="en-US"/>
        </w:rPr>
        <w:t>The overall risk is rated high, the ability to be influenced by the project as medium.</w:t>
      </w:r>
    </w:p>
    <w:p w14:paraId="7B68714D" w14:textId="5A7629E6" w:rsidR="00B30428" w:rsidRPr="00D530AE" w:rsidRDefault="00B30428">
      <w:pPr>
        <w:rPr>
          <w:lang w:val="en-US"/>
        </w:rPr>
      </w:pPr>
    </w:p>
    <w:tbl>
      <w:tblPr>
        <w:tblStyle w:val="TableGrid"/>
        <w:tblW w:w="5142" w:type="pct"/>
        <w:tblLook w:val="04A0" w:firstRow="1" w:lastRow="0" w:firstColumn="1" w:lastColumn="0" w:noHBand="0" w:noVBand="1"/>
      </w:tblPr>
      <w:tblGrid>
        <w:gridCol w:w="2940"/>
        <w:gridCol w:w="642"/>
        <w:gridCol w:w="686"/>
        <w:gridCol w:w="5049"/>
      </w:tblGrid>
      <w:tr w:rsidR="007924D9" w:rsidRPr="00E73BA7" w14:paraId="0F11DC88" w14:textId="77777777" w:rsidTr="008F6638">
        <w:trPr>
          <w:cantSplit/>
          <w:trHeight w:val="1305"/>
          <w:tblHeader/>
        </w:trPr>
        <w:tc>
          <w:tcPr>
            <w:tcW w:w="1595" w:type="pct"/>
            <w:shd w:val="clear" w:color="auto" w:fill="D9D9D9" w:themeFill="background1" w:themeFillShade="D9"/>
          </w:tcPr>
          <w:p w14:paraId="0F11DC84" w14:textId="2F737551" w:rsidR="007924D9" w:rsidRPr="00E73BA7" w:rsidRDefault="007924D9" w:rsidP="007924D9">
            <w:pPr>
              <w:rPr>
                <w:rFonts w:cs="Arial"/>
                <w:sz w:val="22"/>
                <w:szCs w:val="22"/>
              </w:rPr>
            </w:pPr>
            <w:r w:rsidRPr="00E73BA7">
              <w:rPr>
                <w:rFonts w:cs="Arial"/>
                <w:sz w:val="22"/>
                <w:szCs w:val="22"/>
              </w:rPr>
              <w:t>Risk</w:t>
            </w:r>
          </w:p>
        </w:tc>
        <w:tc>
          <w:tcPr>
            <w:tcW w:w="294" w:type="pct"/>
            <w:shd w:val="clear" w:color="auto" w:fill="D9D9D9" w:themeFill="background1" w:themeFillShade="D9"/>
            <w:textDirection w:val="btLr"/>
          </w:tcPr>
          <w:p w14:paraId="0F11DC85" w14:textId="77777777" w:rsidR="007924D9" w:rsidRPr="006F4A38" w:rsidRDefault="004B66F6" w:rsidP="002D0C1A">
            <w:pPr>
              <w:ind w:left="113" w:right="113"/>
              <w:rPr>
                <w:rFonts w:cs="Arial"/>
              </w:rPr>
            </w:pPr>
            <w:r w:rsidRPr="006F4A38">
              <w:rPr>
                <w:rFonts w:cs="Arial"/>
              </w:rPr>
              <w:t>Classification*</w:t>
            </w:r>
          </w:p>
        </w:tc>
        <w:tc>
          <w:tcPr>
            <w:tcW w:w="385" w:type="pct"/>
            <w:shd w:val="clear" w:color="auto" w:fill="D9D9D9" w:themeFill="background1" w:themeFillShade="D9"/>
            <w:textDirection w:val="btLr"/>
          </w:tcPr>
          <w:p w14:paraId="0F11DC86" w14:textId="77777777" w:rsidR="007924D9" w:rsidRPr="006F4A38" w:rsidRDefault="007924D9" w:rsidP="00A87168">
            <w:pPr>
              <w:ind w:left="113" w:right="113"/>
              <w:rPr>
                <w:rFonts w:cs="Arial"/>
              </w:rPr>
            </w:pPr>
            <w:proofErr w:type="spellStart"/>
            <w:r w:rsidRPr="006F4A38">
              <w:rPr>
                <w:rFonts w:cs="Arial"/>
              </w:rPr>
              <w:t>Influenceability</w:t>
            </w:r>
            <w:proofErr w:type="spellEnd"/>
            <w:r w:rsidR="00A87168" w:rsidRPr="006F4A38">
              <w:rPr>
                <w:vertAlign w:val="superscript"/>
              </w:rPr>
              <w:t>*</w:t>
            </w:r>
          </w:p>
        </w:tc>
        <w:tc>
          <w:tcPr>
            <w:tcW w:w="2727" w:type="pct"/>
            <w:shd w:val="clear" w:color="auto" w:fill="D9D9D9" w:themeFill="background1" w:themeFillShade="D9"/>
          </w:tcPr>
          <w:p w14:paraId="0F11DC87" w14:textId="77777777" w:rsidR="007924D9" w:rsidRPr="00E73BA7" w:rsidRDefault="007924D9" w:rsidP="007924D9">
            <w:pPr>
              <w:rPr>
                <w:rFonts w:cs="Arial"/>
                <w:sz w:val="22"/>
                <w:szCs w:val="22"/>
              </w:rPr>
            </w:pPr>
            <w:r w:rsidRPr="00E73BA7">
              <w:rPr>
                <w:rFonts w:cs="Arial"/>
                <w:sz w:val="22"/>
                <w:szCs w:val="22"/>
              </w:rPr>
              <w:t xml:space="preserve">Risk </w:t>
            </w:r>
            <w:proofErr w:type="spellStart"/>
            <w:r w:rsidRPr="00E73BA7">
              <w:rPr>
                <w:rFonts w:cs="Arial"/>
                <w:sz w:val="22"/>
                <w:szCs w:val="22"/>
              </w:rPr>
              <w:t>management</w:t>
            </w:r>
            <w:proofErr w:type="spellEnd"/>
            <w:r w:rsidRPr="00E73BA7">
              <w:rPr>
                <w:rFonts w:cs="Arial"/>
                <w:sz w:val="22"/>
                <w:szCs w:val="22"/>
              </w:rPr>
              <w:t xml:space="preserve"> </w:t>
            </w:r>
            <w:proofErr w:type="spellStart"/>
            <w:r w:rsidRPr="00E73BA7">
              <w:rPr>
                <w:rFonts w:cs="Arial"/>
                <w:sz w:val="22"/>
                <w:szCs w:val="22"/>
              </w:rPr>
              <w:t>measure</w:t>
            </w:r>
            <w:proofErr w:type="spellEnd"/>
          </w:p>
        </w:tc>
      </w:tr>
      <w:tr w:rsidR="007924D9" w:rsidRPr="00E73BA7" w14:paraId="0F11DC8A" w14:textId="77777777" w:rsidTr="00A1454B">
        <w:tc>
          <w:tcPr>
            <w:tcW w:w="5000" w:type="pct"/>
            <w:gridSpan w:val="4"/>
            <w:shd w:val="clear" w:color="auto" w:fill="D9D9D9" w:themeFill="background1" w:themeFillShade="D9"/>
          </w:tcPr>
          <w:p w14:paraId="0F11DC89" w14:textId="77777777" w:rsidR="007924D9" w:rsidRPr="00E73BA7" w:rsidRDefault="007924D9" w:rsidP="00F55FF9">
            <w:pPr>
              <w:rPr>
                <w:rFonts w:cs="Arial"/>
                <w:sz w:val="22"/>
                <w:szCs w:val="22"/>
              </w:rPr>
            </w:pPr>
            <w:r w:rsidRPr="00E73BA7">
              <w:rPr>
                <w:rFonts w:cs="Arial"/>
                <w:sz w:val="22"/>
                <w:szCs w:val="22"/>
              </w:rPr>
              <w:t xml:space="preserve">Political </w:t>
            </w:r>
            <w:proofErr w:type="spellStart"/>
            <w:r w:rsidRPr="00E73BA7">
              <w:rPr>
                <w:rFonts w:cs="Arial"/>
                <w:sz w:val="22"/>
                <w:szCs w:val="22"/>
              </w:rPr>
              <w:t>risks</w:t>
            </w:r>
            <w:proofErr w:type="spellEnd"/>
          </w:p>
        </w:tc>
      </w:tr>
      <w:tr w:rsidR="007924D9" w:rsidRPr="00857C60" w14:paraId="0F11DC90" w14:textId="77777777" w:rsidTr="008F6638">
        <w:tc>
          <w:tcPr>
            <w:tcW w:w="1595" w:type="pct"/>
            <w:shd w:val="clear" w:color="auto" w:fill="FFFFFF" w:themeFill="background1"/>
          </w:tcPr>
          <w:p w14:paraId="0F11DC8B" w14:textId="77777777" w:rsidR="0024355A" w:rsidRPr="00D530AE" w:rsidRDefault="0024355A" w:rsidP="0024355A">
            <w:pPr>
              <w:spacing w:after="200" w:line="276" w:lineRule="auto"/>
              <w:rPr>
                <w:rFonts w:cs="Arial"/>
                <w:color w:val="000000" w:themeColor="text1"/>
                <w:lang w:val="en-US"/>
              </w:rPr>
            </w:pPr>
            <w:r w:rsidRPr="00D530AE">
              <w:rPr>
                <w:rFonts w:cs="Arial"/>
                <w:color w:val="000000" w:themeColor="text1"/>
                <w:lang w:val="en-US"/>
              </w:rPr>
              <w:t>Intensification of the armed conflict, deterioration of the security situation</w:t>
            </w:r>
          </w:p>
          <w:p w14:paraId="0F11DC8C" w14:textId="77777777" w:rsidR="0024355A" w:rsidRPr="00D530AE" w:rsidRDefault="0024355A" w:rsidP="00F77C01">
            <w:pPr>
              <w:pStyle w:val="Text"/>
              <w:rPr>
                <w:sz w:val="22"/>
                <w:szCs w:val="22"/>
                <w:lang w:val="en-US"/>
              </w:rPr>
            </w:pPr>
            <w:r w:rsidRPr="00D530AE">
              <w:rPr>
                <w:lang w:val="en-US"/>
              </w:rPr>
              <w:t>Political instability and further weakening of the state</w:t>
            </w:r>
          </w:p>
        </w:tc>
        <w:tc>
          <w:tcPr>
            <w:tcW w:w="294" w:type="pct"/>
            <w:shd w:val="clear" w:color="auto" w:fill="FFFFFF" w:themeFill="background1"/>
          </w:tcPr>
          <w:sdt>
            <w:sdtPr>
              <w:rPr>
                <w:rFonts w:cs="Arial"/>
                <w:color w:val="2B579A"/>
                <w:shd w:val="clear" w:color="auto" w:fill="E6E6E6"/>
              </w:rPr>
              <w:id w:val="1939489579"/>
              <w:placeholder>
                <w:docPart w:val="A706D1D7E0564555AC62777C8EDEC7B6"/>
              </w:placeholder>
              <w:dropDownList>
                <w:listItem w:displayText="1" w:value="1"/>
                <w:listItem w:displayText="2" w:value="2"/>
                <w:listItem w:displayText="3" w:value="3"/>
                <w:listItem w:displayText="4" w:value="4"/>
              </w:dropDownList>
            </w:sdtPr>
            <w:sdtEndPr/>
            <w:sdtContent>
              <w:p w14:paraId="08DF8FE1" w14:textId="77777777" w:rsidR="007924D9" w:rsidRPr="00E73BA7" w:rsidRDefault="00C8105E" w:rsidP="00A1454B">
                <w:pPr>
                  <w:rPr>
                    <w:rFonts w:cs="Arial"/>
                    <w:sz w:val="22"/>
                    <w:szCs w:val="22"/>
                  </w:rPr>
                </w:pPr>
                <w:r>
                  <w:rPr>
                    <w:rFonts w:cs="Arial"/>
                  </w:rPr>
                  <w:t>3</w:t>
                </w:r>
              </w:p>
            </w:sdtContent>
          </w:sdt>
          <w:p w14:paraId="30C45CEA" w14:textId="77777777" w:rsidR="006B2DA0" w:rsidRDefault="006B2DA0" w:rsidP="00A1454B">
            <w:pPr>
              <w:rPr>
                <w:rFonts w:cs="Arial"/>
              </w:rPr>
            </w:pPr>
          </w:p>
        </w:tc>
        <w:tc>
          <w:tcPr>
            <w:tcW w:w="385" w:type="pct"/>
            <w:shd w:val="clear" w:color="auto" w:fill="FFFFFF" w:themeFill="background1"/>
          </w:tcPr>
          <w:sdt>
            <w:sdtPr>
              <w:rPr>
                <w:rFonts w:cs="Arial"/>
                <w:color w:val="2B579A"/>
                <w:shd w:val="clear" w:color="auto" w:fill="E6E6E6"/>
              </w:rPr>
              <w:id w:val="-1606336361"/>
              <w:placeholder>
                <w:docPart w:val="8E9CA111988F4863977E33DE22DF430D"/>
              </w:placeholder>
              <w:dropDownList>
                <w:listItem w:displayText="1" w:value="1"/>
                <w:listItem w:displayText="2" w:value="2"/>
                <w:listItem w:displayText="3" w:value="3"/>
                <w:listItem w:displayText="4" w:value="4"/>
              </w:dropDownList>
            </w:sdtPr>
            <w:sdtEndPr/>
            <w:sdtContent>
              <w:p w14:paraId="145A18BB" w14:textId="77777777" w:rsidR="007924D9" w:rsidRPr="00E73BA7" w:rsidRDefault="00C8105E" w:rsidP="00A1454B">
                <w:pPr>
                  <w:rPr>
                    <w:rFonts w:eastAsiaTheme="minorHAnsi" w:cs="Arial"/>
                    <w:sz w:val="22"/>
                    <w:szCs w:val="22"/>
                    <w:lang w:eastAsia="en-US"/>
                  </w:rPr>
                </w:pPr>
                <w:r>
                  <w:rPr>
                    <w:rFonts w:cs="Arial"/>
                  </w:rPr>
                  <w:t>1</w:t>
                </w:r>
              </w:p>
            </w:sdtContent>
          </w:sdt>
          <w:p w14:paraId="50EBF26B" w14:textId="77777777" w:rsidR="006B2DA0" w:rsidRDefault="006B2DA0" w:rsidP="00A1454B">
            <w:pPr>
              <w:rPr>
                <w:rFonts w:cs="Arial"/>
              </w:rPr>
            </w:pPr>
          </w:p>
        </w:tc>
        <w:tc>
          <w:tcPr>
            <w:tcW w:w="2727" w:type="pct"/>
            <w:shd w:val="clear" w:color="auto" w:fill="FFFFFF" w:themeFill="background1"/>
          </w:tcPr>
          <w:p w14:paraId="0F11DC8F" w14:textId="7AD7200D" w:rsidR="00057345" w:rsidRPr="00D530AE" w:rsidRDefault="00444037" w:rsidP="00057345">
            <w:pPr>
              <w:rPr>
                <w:rFonts w:cs="Arial"/>
                <w:lang w:val="en-US"/>
              </w:rPr>
            </w:pPr>
            <w:r w:rsidRPr="00D530AE">
              <w:rPr>
                <w:rFonts w:cs="Arial"/>
                <w:lang w:val="en-US"/>
              </w:rPr>
              <w:t>Flexible project approach, rapid response to change, regular risk assessments and analyses; timely provision of support to relevant actors at local/regional level; Creation of spaces</w:t>
            </w:r>
            <w:r w:rsidR="00057345" w:rsidRPr="00D530AE">
              <w:rPr>
                <w:lang w:val="en-US"/>
              </w:rPr>
              <w:t xml:space="preserve"> for peaceful dialogue and confidence-building </w:t>
            </w:r>
          </w:p>
        </w:tc>
      </w:tr>
      <w:tr w:rsidR="007924D9" w:rsidRPr="00E73BA7" w14:paraId="0F11DC92" w14:textId="77777777" w:rsidTr="00A1454B">
        <w:tc>
          <w:tcPr>
            <w:tcW w:w="5000" w:type="pct"/>
            <w:gridSpan w:val="4"/>
            <w:shd w:val="clear" w:color="auto" w:fill="D9D9D9" w:themeFill="background1" w:themeFillShade="D9"/>
          </w:tcPr>
          <w:p w14:paraId="0F11DC91" w14:textId="77777777" w:rsidR="007924D9" w:rsidRPr="00E73BA7" w:rsidRDefault="007924D9" w:rsidP="00F55FF9">
            <w:pPr>
              <w:rPr>
                <w:rFonts w:cs="Arial"/>
                <w:sz w:val="22"/>
                <w:szCs w:val="22"/>
              </w:rPr>
            </w:pPr>
            <w:r w:rsidRPr="00E73BA7">
              <w:rPr>
                <w:rFonts w:cs="Arial"/>
                <w:sz w:val="22"/>
                <w:szCs w:val="22"/>
              </w:rPr>
              <w:t xml:space="preserve">Implementation </w:t>
            </w:r>
            <w:proofErr w:type="spellStart"/>
            <w:r w:rsidRPr="00E73BA7">
              <w:rPr>
                <w:rFonts w:cs="Arial"/>
                <w:sz w:val="22"/>
                <w:szCs w:val="22"/>
              </w:rPr>
              <w:t>risks</w:t>
            </w:r>
            <w:proofErr w:type="spellEnd"/>
          </w:p>
        </w:tc>
      </w:tr>
      <w:tr w:rsidR="007924D9" w:rsidRPr="00857C60" w14:paraId="0F11DCA4" w14:textId="77777777" w:rsidTr="008F6638">
        <w:tc>
          <w:tcPr>
            <w:tcW w:w="1595" w:type="pct"/>
            <w:shd w:val="clear" w:color="auto" w:fill="FFFFFF" w:themeFill="background1"/>
          </w:tcPr>
          <w:p w14:paraId="0F11DC93" w14:textId="4CBF38C7" w:rsidR="003472D4" w:rsidRPr="00D530AE" w:rsidRDefault="003472D4" w:rsidP="0024355A">
            <w:pPr>
              <w:spacing w:after="200" w:line="276" w:lineRule="auto"/>
              <w:rPr>
                <w:rFonts w:cs="Arial"/>
                <w:color w:val="000000" w:themeColor="text1"/>
                <w:lang w:val="en-US"/>
              </w:rPr>
            </w:pPr>
            <w:r w:rsidRPr="00D530AE">
              <w:rPr>
                <w:rFonts w:cs="Arial"/>
                <w:color w:val="000000" w:themeColor="text1"/>
                <w:lang w:val="en-US"/>
              </w:rPr>
              <w:lastRenderedPageBreak/>
              <w:t>Food security deteriorates and affects the ability of beneficiaries to participate in project activities</w:t>
            </w:r>
          </w:p>
          <w:p w14:paraId="0F11DC94" w14:textId="5EF2118B" w:rsidR="00634DD2" w:rsidRPr="00D530AE" w:rsidRDefault="00634DD2" w:rsidP="0024355A">
            <w:pPr>
              <w:spacing w:after="200" w:line="276" w:lineRule="auto"/>
              <w:rPr>
                <w:rFonts w:cs="Arial"/>
                <w:color w:val="000000" w:themeColor="text1"/>
                <w:lang w:val="en-US"/>
              </w:rPr>
            </w:pPr>
            <w:r w:rsidRPr="00D530AE">
              <w:rPr>
                <w:rFonts w:cs="Arial"/>
                <w:lang w:val="en-US" w:eastAsia="en-US"/>
              </w:rPr>
              <w:t>The influx of internally displaced persons into the destination areas leads to increased demand for products and a decline in agricultural production</w:t>
            </w:r>
          </w:p>
          <w:p w14:paraId="0F11DC95" w14:textId="77777777" w:rsidR="003472D4" w:rsidRPr="00D530AE" w:rsidRDefault="003472D4" w:rsidP="0024355A">
            <w:pPr>
              <w:spacing w:after="200" w:line="276" w:lineRule="auto"/>
              <w:rPr>
                <w:rFonts w:cs="Arial"/>
                <w:color w:val="000000" w:themeColor="text1"/>
                <w:lang w:val="en-US"/>
              </w:rPr>
            </w:pPr>
            <w:r w:rsidRPr="00D530AE">
              <w:rPr>
                <w:rFonts w:cs="Arial"/>
                <w:color w:val="000000" w:themeColor="text1"/>
                <w:lang w:val="en-US"/>
              </w:rPr>
              <w:t>Conflicts between farmers and ranchers affect project activity</w:t>
            </w:r>
          </w:p>
          <w:p w14:paraId="0F11DC96" w14:textId="40B7DD06" w:rsidR="0024355A" w:rsidRPr="00D530AE" w:rsidRDefault="0024355A" w:rsidP="0024355A">
            <w:pPr>
              <w:spacing w:after="200" w:line="276" w:lineRule="auto"/>
              <w:rPr>
                <w:rFonts w:cs="Arial"/>
                <w:color w:val="000000" w:themeColor="text1"/>
                <w:lang w:val="en-US"/>
              </w:rPr>
            </w:pPr>
            <w:r w:rsidRPr="00D530AE">
              <w:rPr>
                <w:rFonts w:cs="Arial"/>
                <w:color w:val="000000" w:themeColor="text1"/>
                <w:lang w:val="en-US"/>
              </w:rPr>
              <w:t>Potentially high security risks for national personnel and partners</w:t>
            </w:r>
          </w:p>
          <w:p w14:paraId="0F11DC97" w14:textId="77777777" w:rsidR="0024355A" w:rsidRPr="00D530AE" w:rsidRDefault="0024355A" w:rsidP="0024355A">
            <w:pPr>
              <w:spacing w:after="200" w:line="276" w:lineRule="auto"/>
              <w:rPr>
                <w:rFonts w:cs="Arial"/>
                <w:color w:val="000000" w:themeColor="text1"/>
                <w:lang w:val="en-US"/>
              </w:rPr>
            </w:pPr>
            <w:r w:rsidRPr="00D530AE">
              <w:rPr>
                <w:rFonts w:cs="Arial"/>
                <w:color w:val="000000" w:themeColor="text1"/>
                <w:lang w:val="en-US"/>
              </w:rPr>
              <w:t xml:space="preserve">Generally high level of violent crime (violent robberies, burglaries) </w:t>
            </w:r>
          </w:p>
          <w:p w14:paraId="0F11DC98" w14:textId="77777777" w:rsidR="0024355A" w:rsidRPr="00D530AE" w:rsidRDefault="0024355A" w:rsidP="0024355A">
            <w:pPr>
              <w:spacing w:after="200" w:line="276" w:lineRule="auto"/>
              <w:rPr>
                <w:rFonts w:cs="Arial"/>
                <w:color w:val="000000" w:themeColor="text1"/>
                <w:lang w:val="en-US"/>
              </w:rPr>
            </w:pPr>
            <w:r w:rsidRPr="00D530AE">
              <w:rPr>
                <w:rFonts w:cs="Arial"/>
                <w:color w:val="000000" w:themeColor="text1"/>
                <w:lang w:val="en-US"/>
              </w:rPr>
              <w:t>Risk of psychological stress and high stress</w:t>
            </w:r>
          </w:p>
          <w:p w14:paraId="4A8617D6" w14:textId="77777777" w:rsidR="00634DD2" w:rsidRPr="00D530AE" w:rsidRDefault="0024355A" w:rsidP="00CC792D">
            <w:pPr>
              <w:pStyle w:val="Text"/>
              <w:rPr>
                <w:lang w:val="en-US"/>
              </w:rPr>
            </w:pPr>
            <w:r w:rsidRPr="00D530AE">
              <w:rPr>
                <w:lang w:val="en-US"/>
              </w:rPr>
              <w:t>Natural disasters (droughts, floods)</w:t>
            </w:r>
          </w:p>
          <w:p w14:paraId="0F11DC99" w14:textId="451BA202" w:rsidR="000D7753" w:rsidRPr="00D530AE" w:rsidRDefault="000D7753" w:rsidP="00CC792D">
            <w:pPr>
              <w:pStyle w:val="Text"/>
              <w:rPr>
                <w:sz w:val="22"/>
                <w:szCs w:val="22"/>
                <w:lang w:val="en-US"/>
              </w:rPr>
            </w:pPr>
            <w:r w:rsidRPr="00D530AE">
              <w:rPr>
                <w:rFonts w:eastAsia="Arial"/>
                <w:lang w:val="en-US"/>
              </w:rPr>
              <w:t>Ongoing COVID-19 pandemic situation</w:t>
            </w:r>
          </w:p>
        </w:tc>
        <w:tc>
          <w:tcPr>
            <w:tcW w:w="294" w:type="pct"/>
            <w:shd w:val="clear" w:color="auto" w:fill="FFFFFF" w:themeFill="background1"/>
          </w:tcPr>
          <w:sdt>
            <w:sdtPr>
              <w:rPr>
                <w:rFonts w:cs="Arial"/>
                <w:color w:val="2B579A"/>
                <w:shd w:val="clear" w:color="auto" w:fill="E6E6E6"/>
              </w:rPr>
              <w:id w:val="-1535804192"/>
              <w:placeholder>
                <w:docPart w:val="4B53B2D03FD74494826A9863D7051423"/>
              </w:placeholder>
              <w:dropDownList>
                <w:listItem w:displayText="1" w:value="1"/>
                <w:listItem w:displayText="2" w:value="2"/>
                <w:listItem w:displayText="3" w:value="3"/>
                <w:listItem w:displayText="4" w:value="4"/>
              </w:dropDownList>
            </w:sdtPr>
            <w:sdtEndPr/>
            <w:sdtContent>
              <w:p w14:paraId="73666E38" w14:textId="77777777" w:rsidR="007924D9" w:rsidRPr="00E73BA7" w:rsidRDefault="0020113E" w:rsidP="00A1454B">
                <w:pPr>
                  <w:rPr>
                    <w:rFonts w:eastAsiaTheme="minorHAnsi" w:cs="Arial"/>
                    <w:sz w:val="22"/>
                    <w:szCs w:val="22"/>
                    <w:lang w:eastAsia="en-US"/>
                  </w:rPr>
                </w:pPr>
                <w:r>
                  <w:rPr>
                    <w:rFonts w:cs="Arial"/>
                  </w:rPr>
                  <w:t>3</w:t>
                </w:r>
              </w:p>
            </w:sdtContent>
          </w:sdt>
          <w:p w14:paraId="336C9C20" w14:textId="77777777" w:rsidR="006B2DA0" w:rsidRDefault="006B2DA0" w:rsidP="00A1454B">
            <w:pPr>
              <w:rPr>
                <w:rFonts w:cs="Arial"/>
              </w:rPr>
            </w:pPr>
          </w:p>
        </w:tc>
        <w:tc>
          <w:tcPr>
            <w:tcW w:w="385" w:type="pct"/>
            <w:shd w:val="clear" w:color="auto" w:fill="FFFFFF" w:themeFill="background1"/>
          </w:tcPr>
          <w:sdt>
            <w:sdtPr>
              <w:rPr>
                <w:rFonts w:cs="Arial"/>
                <w:color w:val="2B579A"/>
                <w:shd w:val="clear" w:color="auto" w:fill="E6E6E6"/>
              </w:rPr>
              <w:id w:val="-1238624743"/>
              <w:placeholder>
                <w:docPart w:val="6FA8EF7BEFAB4D59AECEE0F104D8C0E8"/>
              </w:placeholder>
              <w:dropDownList>
                <w:listItem w:displayText="1" w:value="1"/>
                <w:listItem w:displayText="2" w:value="2"/>
                <w:listItem w:displayText="3" w:value="3"/>
                <w:listItem w:displayText="4" w:value="4"/>
              </w:dropDownList>
            </w:sdtPr>
            <w:sdtEndPr/>
            <w:sdtContent>
              <w:p w14:paraId="00636470" w14:textId="77777777" w:rsidR="007924D9" w:rsidRPr="00E73BA7" w:rsidRDefault="00C8105E" w:rsidP="00A1454B">
                <w:pPr>
                  <w:rPr>
                    <w:rFonts w:eastAsiaTheme="minorHAnsi" w:cs="Arial"/>
                    <w:sz w:val="22"/>
                    <w:szCs w:val="22"/>
                    <w:lang w:eastAsia="en-US"/>
                  </w:rPr>
                </w:pPr>
                <w:r>
                  <w:rPr>
                    <w:rFonts w:cs="Arial"/>
                  </w:rPr>
                  <w:t>2</w:t>
                </w:r>
              </w:p>
            </w:sdtContent>
          </w:sdt>
          <w:p w14:paraId="747072F6" w14:textId="77777777" w:rsidR="006B2DA0" w:rsidRDefault="006B2DA0" w:rsidP="00A1454B">
            <w:pPr>
              <w:rPr>
                <w:rFonts w:cs="Arial"/>
              </w:rPr>
            </w:pPr>
          </w:p>
        </w:tc>
        <w:tc>
          <w:tcPr>
            <w:tcW w:w="2727" w:type="pct"/>
            <w:shd w:val="clear" w:color="auto" w:fill="FFFFFF" w:themeFill="background1"/>
          </w:tcPr>
          <w:p w14:paraId="0F11DC9C" w14:textId="77777777" w:rsidR="00CC792D" w:rsidRPr="00D530AE" w:rsidRDefault="00CC792D" w:rsidP="0024355A">
            <w:pPr>
              <w:rPr>
                <w:rFonts w:cs="Arial"/>
                <w:lang w:val="en-US"/>
              </w:rPr>
            </w:pPr>
            <w:r w:rsidRPr="00D530AE">
              <w:rPr>
                <w:rFonts w:cs="Arial"/>
                <w:lang w:val="en-US"/>
              </w:rPr>
              <w:t>Flexible planning approaches, active participation in the coordination mechanisms of local authorities and the international community</w:t>
            </w:r>
          </w:p>
          <w:p w14:paraId="0F11DC9D" w14:textId="5E44CE5B" w:rsidR="00CC792D" w:rsidRPr="00D530AE" w:rsidRDefault="00CC792D" w:rsidP="0024355A">
            <w:pPr>
              <w:rPr>
                <w:rFonts w:cs="Arial"/>
                <w:lang w:val="en-US"/>
              </w:rPr>
            </w:pPr>
            <w:r w:rsidRPr="00D530AE">
              <w:rPr>
                <w:rFonts w:cs="Arial"/>
                <w:lang w:val="en-US"/>
              </w:rPr>
              <w:t>Regular update of context and stakeholder analyses</w:t>
            </w:r>
          </w:p>
          <w:p w14:paraId="0F11DC9E" w14:textId="56A4F690" w:rsidR="00CC792D" w:rsidRPr="00D530AE" w:rsidRDefault="00CC792D" w:rsidP="0024355A">
            <w:pPr>
              <w:rPr>
                <w:rFonts w:cs="Arial"/>
                <w:lang w:val="en-US"/>
              </w:rPr>
            </w:pPr>
            <w:r w:rsidRPr="00D530AE">
              <w:rPr>
                <w:rFonts w:cs="Arial"/>
                <w:lang w:val="en-US"/>
              </w:rPr>
              <w:t>Working closely with OCHA and other partners to monitor population movements within the target areas</w:t>
            </w:r>
          </w:p>
          <w:p w14:paraId="0F11DC9F" w14:textId="505DD3B3" w:rsidR="0076554E" w:rsidRPr="00D530AE" w:rsidRDefault="0076554E" w:rsidP="0076554E">
            <w:pPr>
              <w:rPr>
                <w:rFonts w:cs="Arial"/>
                <w:lang w:val="en-US"/>
              </w:rPr>
            </w:pPr>
            <w:r w:rsidRPr="00D530AE">
              <w:rPr>
                <w:rFonts w:cs="Arial"/>
                <w:lang w:val="en-US"/>
              </w:rPr>
              <w:t>Conducting regular market assessments and monitoring food prices to be able to adapt to fluctuating demand</w:t>
            </w:r>
          </w:p>
          <w:p w14:paraId="0F11DCA0" w14:textId="5FC4099E" w:rsidR="00CC792D" w:rsidRPr="00D530AE" w:rsidRDefault="00CC792D" w:rsidP="00CC792D">
            <w:pPr>
              <w:rPr>
                <w:rFonts w:cs="Arial"/>
                <w:lang w:val="en-US" w:eastAsia="en-US"/>
              </w:rPr>
            </w:pPr>
            <w:r w:rsidRPr="00D530AE">
              <w:rPr>
                <w:rFonts w:cs="Arial"/>
                <w:lang w:val="en-US" w:eastAsia="en-US"/>
              </w:rPr>
              <w:t>Conflict resolution training with the involvement of pastoralists who specifically address typical triggers for conflict</w:t>
            </w:r>
          </w:p>
          <w:p w14:paraId="0F11DCA1" w14:textId="030DFC76" w:rsidR="00CC792D" w:rsidRPr="00D530AE" w:rsidRDefault="00CC792D" w:rsidP="0024355A">
            <w:pPr>
              <w:rPr>
                <w:rFonts w:cs="Arial"/>
                <w:lang w:val="en-US"/>
              </w:rPr>
            </w:pPr>
            <w:r w:rsidRPr="00D530AE">
              <w:rPr>
                <w:rFonts w:cs="Arial"/>
                <w:lang w:val="en-US" w:eastAsia="en-US"/>
              </w:rPr>
              <w:t>Small-scale agricultural activities (e.g. vegetable cultivation, kitchen gardens) to keep the potential for conflict low</w:t>
            </w:r>
          </w:p>
          <w:p w14:paraId="0F11DCA3" w14:textId="3F07F7AF" w:rsidR="000D7753" w:rsidRPr="00D530AE" w:rsidRDefault="0024355A" w:rsidP="00C24DC1">
            <w:pPr>
              <w:rPr>
                <w:rFonts w:cs="Arial"/>
                <w:lang w:val="en-US"/>
              </w:rPr>
            </w:pPr>
            <w:r w:rsidRPr="00D530AE">
              <w:rPr>
                <w:rFonts w:cs="Arial"/>
                <w:lang w:val="en-US"/>
              </w:rPr>
              <w:t>Strong GIZ security risk management, including the provision of adequate resources</w:t>
            </w:r>
          </w:p>
        </w:tc>
      </w:tr>
      <w:tr w:rsidR="007924D9" w:rsidRPr="00857C60" w14:paraId="0F11DCA6" w14:textId="77777777" w:rsidTr="00A1454B">
        <w:tc>
          <w:tcPr>
            <w:tcW w:w="5000" w:type="pct"/>
            <w:gridSpan w:val="4"/>
            <w:shd w:val="clear" w:color="auto" w:fill="D9D9D9" w:themeFill="background1" w:themeFillShade="D9"/>
          </w:tcPr>
          <w:p w14:paraId="0F11DCA5" w14:textId="77777777" w:rsidR="007924D9" w:rsidRPr="00D530AE" w:rsidRDefault="007924D9" w:rsidP="00A1454B">
            <w:pPr>
              <w:rPr>
                <w:rFonts w:cs="Arial"/>
                <w:sz w:val="22"/>
                <w:szCs w:val="22"/>
                <w:lang w:val="en-US"/>
              </w:rPr>
            </w:pPr>
            <w:r w:rsidRPr="00D530AE">
              <w:rPr>
                <w:rFonts w:cs="Arial"/>
                <w:sz w:val="22"/>
                <w:szCs w:val="22"/>
                <w:lang w:val="en-US"/>
              </w:rPr>
              <w:t>Risk for long-term anchoring</w:t>
            </w:r>
          </w:p>
        </w:tc>
      </w:tr>
      <w:tr w:rsidR="007924D9" w:rsidRPr="00857C60" w14:paraId="0F11DCAB" w14:textId="77777777" w:rsidTr="008F6638">
        <w:tc>
          <w:tcPr>
            <w:tcW w:w="1595" w:type="pct"/>
            <w:shd w:val="clear" w:color="auto" w:fill="FFFFFF" w:themeFill="background1"/>
          </w:tcPr>
          <w:p w14:paraId="0F11DCA7" w14:textId="77777777" w:rsidR="00465EEB" w:rsidRPr="00D530AE" w:rsidRDefault="00465EEB" w:rsidP="0076554E">
            <w:pPr>
              <w:rPr>
                <w:rFonts w:cs="Arial"/>
                <w:lang w:val="en-US"/>
              </w:rPr>
            </w:pPr>
            <w:r w:rsidRPr="00D530AE">
              <w:rPr>
                <w:rFonts w:cs="Arial"/>
                <w:lang w:val="en-US"/>
              </w:rPr>
              <w:t>Lack of adaptation of innovations, staff turnover at institutions, financial slumps at institutions and groups</w:t>
            </w:r>
          </w:p>
        </w:tc>
        <w:tc>
          <w:tcPr>
            <w:tcW w:w="294" w:type="pct"/>
            <w:shd w:val="clear" w:color="auto" w:fill="FFFFFF" w:themeFill="background1"/>
          </w:tcPr>
          <w:sdt>
            <w:sdtPr>
              <w:rPr>
                <w:rFonts w:cs="Arial"/>
                <w:color w:val="2B579A"/>
                <w:shd w:val="clear" w:color="auto" w:fill="E6E6E6"/>
              </w:rPr>
              <w:id w:val="-1860119886"/>
              <w:placeholder>
                <w:docPart w:val="8D84DBE064564F579102053491AB3749"/>
              </w:placeholder>
              <w:dropDownList>
                <w:listItem w:displayText="1" w:value="1"/>
                <w:listItem w:displayText="2" w:value="2"/>
                <w:listItem w:displayText="3" w:value="3"/>
                <w:listItem w:displayText="4" w:value="4"/>
              </w:dropDownList>
            </w:sdtPr>
            <w:sdtEndPr/>
            <w:sdtContent>
              <w:p w14:paraId="2F84FFE3" w14:textId="77777777" w:rsidR="007924D9" w:rsidRPr="00465EEB" w:rsidRDefault="003944C1" w:rsidP="00A1454B">
                <w:pPr>
                  <w:rPr>
                    <w:rFonts w:eastAsiaTheme="minorHAnsi" w:cs="Arial"/>
                    <w:lang w:eastAsia="en-US"/>
                  </w:rPr>
                </w:pPr>
                <w:r>
                  <w:rPr>
                    <w:rFonts w:cs="Arial"/>
                  </w:rPr>
                  <w:t>2</w:t>
                </w:r>
              </w:p>
            </w:sdtContent>
          </w:sdt>
          <w:p w14:paraId="03F36204" w14:textId="77777777" w:rsidR="006B2DA0" w:rsidRDefault="006B2DA0" w:rsidP="00A1454B">
            <w:pPr>
              <w:rPr>
                <w:rFonts w:cs="Arial"/>
              </w:rPr>
            </w:pPr>
          </w:p>
        </w:tc>
        <w:tc>
          <w:tcPr>
            <w:tcW w:w="385" w:type="pct"/>
            <w:shd w:val="clear" w:color="auto" w:fill="FFFFFF" w:themeFill="background1"/>
          </w:tcPr>
          <w:sdt>
            <w:sdtPr>
              <w:rPr>
                <w:rFonts w:cs="Arial"/>
                <w:color w:val="2B579A"/>
                <w:shd w:val="clear" w:color="auto" w:fill="E6E6E6"/>
              </w:rPr>
              <w:id w:val="6423978"/>
              <w:placeholder>
                <w:docPart w:val="10448B88C1EE473590AD2280E0761635"/>
              </w:placeholder>
              <w:dropDownList>
                <w:listItem w:displayText="1" w:value="1"/>
                <w:listItem w:displayText="2" w:value="2"/>
                <w:listItem w:displayText="3" w:value="3"/>
                <w:listItem w:displayText="4" w:value="4"/>
              </w:dropDownList>
            </w:sdtPr>
            <w:sdtEndPr/>
            <w:sdtContent>
              <w:p w14:paraId="449A40DB" w14:textId="77777777" w:rsidR="007924D9" w:rsidRPr="00E73BA7" w:rsidRDefault="003944C1" w:rsidP="00A1454B">
                <w:pPr>
                  <w:rPr>
                    <w:rFonts w:eastAsiaTheme="minorHAnsi" w:cs="Arial"/>
                    <w:sz w:val="22"/>
                    <w:szCs w:val="22"/>
                    <w:lang w:eastAsia="en-US"/>
                  </w:rPr>
                </w:pPr>
                <w:r>
                  <w:rPr>
                    <w:rFonts w:cs="Arial"/>
                  </w:rPr>
                  <w:t>2</w:t>
                </w:r>
              </w:p>
            </w:sdtContent>
          </w:sdt>
          <w:p w14:paraId="29B88681" w14:textId="77777777" w:rsidR="006B2DA0" w:rsidRDefault="006B2DA0" w:rsidP="00A1454B">
            <w:pPr>
              <w:rPr>
                <w:rFonts w:cs="Arial"/>
              </w:rPr>
            </w:pPr>
          </w:p>
        </w:tc>
        <w:tc>
          <w:tcPr>
            <w:tcW w:w="2727" w:type="pct"/>
            <w:shd w:val="clear" w:color="auto" w:fill="FFFFFF" w:themeFill="background1"/>
          </w:tcPr>
          <w:p w14:paraId="0F11DCAA" w14:textId="26ED7028" w:rsidR="00832629" w:rsidRPr="00D530AE" w:rsidRDefault="006777D1" w:rsidP="0076554E">
            <w:pPr>
              <w:rPr>
                <w:rFonts w:cs="Arial"/>
                <w:sz w:val="22"/>
                <w:szCs w:val="22"/>
                <w:lang w:val="en-US"/>
              </w:rPr>
            </w:pPr>
            <w:r w:rsidRPr="00D530AE">
              <w:rPr>
                <w:rFonts w:cs="Arial"/>
                <w:lang w:val="en-US"/>
              </w:rPr>
              <w:t>Comprehensive strengthening of cooperatives/farmer groups, vocational schools and health care structures in the area of MHPPS, orientation of measures to a high rate of adaptation</w:t>
            </w:r>
          </w:p>
        </w:tc>
      </w:tr>
      <w:tr w:rsidR="007924D9" w:rsidRPr="00857C60" w14:paraId="0F11DCAD" w14:textId="77777777" w:rsidTr="00A1454B">
        <w:tc>
          <w:tcPr>
            <w:tcW w:w="5000" w:type="pct"/>
            <w:gridSpan w:val="4"/>
            <w:shd w:val="clear" w:color="auto" w:fill="D9D9D9" w:themeFill="background1" w:themeFillShade="D9"/>
          </w:tcPr>
          <w:p w14:paraId="0F11DCAC" w14:textId="25A42C4F" w:rsidR="007924D9" w:rsidRPr="00D530AE" w:rsidRDefault="007924D9" w:rsidP="00A1454B">
            <w:pPr>
              <w:rPr>
                <w:rFonts w:cs="Arial"/>
                <w:sz w:val="22"/>
                <w:szCs w:val="22"/>
                <w:lang w:val="en-US"/>
              </w:rPr>
            </w:pPr>
            <w:r w:rsidRPr="00D530AE">
              <w:rPr>
                <w:rFonts w:cs="Arial"/>
                <w:sz w:val="22"/>
                <w:szCs w:val="22"/>
                <w:lang w:val="en-US"/>
              </w:rPr>
              <w:t>Environmental and social impact of the measure (unintended effects)</w:t>
            </w:r>
          </w:p>
        </w:tc>
      </w:tr>
      <w:tr w:rsidR="007924D9" w:rsidRPr="00857C60" w14:paraId="0F11DCC0" w14:textId="77777777" w:rsidTr="008F6638">
        <w:tc>
          <w:tcPr>
            <w:tcW w:w="1595" w:type="pct"/>
            <w:shd w:val="clear" w:color="auto" w:fill="FFFFFF" w:themeFill="background1"/>
          </w:tcPr>
          <w:p w14:paraId="3508206E" w14:textId="13641FB4" w:rsidR="00291823" w:rsidRPr="00D530AE" w:rsidRDefault="00A12EE8" w:rsidP="00C24DC1">
            <w:pPr>
              <w:rPr>
                <w:rFonts w:cs="Arial"/>
                <w:lang w:val="en-US"/>
              </w:rPr>
            </w:pPr>
            <w:r w:rsidRPr="00D530AE">
              <w:rPr>
                <w:rFonts w:cs="Arial"/>
                <w:lang w:val="en-US"/>
              </w:rPr>
              <w:t>Inefficient use of available local resources (overuse)</w:t>
            </w:r>
          </w:p>
          <w:p w14:paraId="13D0DBCE" w14:textId="7DF4849F" w:rsidR="00291823" w:rsidRPr="00D530AE" w:rsidRDefault="00A12EE8" w:rsidP="00C24DC1">
            <w:pPr>
              <w:rPr>
                <w:rFonts w:cs="Arial"/>
                <w:lang w:val="en-US"/>
              </w:rPr>
            </w:pPr>
            <w:r w:rsidRPr="00D530AE">
              <w:rPr>
                <w:rFonts w:cs="Arial"/>
                <w:lang w:val="en-US"/>
              </w:rPr>
              <w:t xml:space="preserve">Use of environmentally harmful products in agriculture </w:t>
            </w:r>
            <w:r w:rsidRPr="00D530AE">
              <w:rPr>
                <w:rFonts w:cs="Arial"/>
                <w:lang w:val="en-US"/>
              </w:rPr>
              <w:lastRenderedPageBreak/>
              <w:t>(synthetic fertilizers, pesticides)</w:t>
            </w:r>
          </w:p>
          <w:p w14:paraId="4E8D1805" w14:textId="38C34457" w:rsidR="00291823" w:rsidRPr="00D530AE" w:rsidRDefault="00A12EE8" w:rsidP="00C24DC1">
            <w:pPr>
              <w:rPr>
                <w:rFonts w:cs="Arial"/>
                <w:lang w:val="en-US"/>
              </w:rPr>
            </w:pPr>
            <w:r w:rsidRPr="00D530AE">
              <w:rPr>
                <w:rFonts w:cs="Arial"/>
                <w:lang w:val="en-US"/>
              </w:rPr>
              <w:t>Increased land consumption</w:t>
            </w:r>
          </w:p>
          <w:p w14:paraId="15DF5BC6" w14:textId="1549E3A2" w:rsidR="00291823" w:rsidRPr="00D530AE" w:rsidRDefault="00A12EE8" w:rsidP="00C24DC1">
            <w:pPr>
              <w:rPr>
                <w:rFonts w:cs="Arial"/>
                <w:lang w:val="en-US"/>
              </w:rPr>
            </w:pPr>
            <w:r w:rsidRPr="00D530AE">
              <w:rPr>
                <w:rFonts w:cs="Arial"/>
                <w:lang w:val="en-US"/>
              </w:rPr>
              <w:t xml:space="preserve">Increasing conflicts between interest and user groups, ethnicities, gender groups, etc. by not including them in project activities </w:t>
            </w:r>
          </w:p>
          <w:p w14:paraId="05DD3C6F" w14:textId="2890BCA7" w:rsidR="000310E1" w:rsidRPr="00D530AE" w:rsidRDefault="000310E1" w:rsidP="00C24DC1">
            <w:pPr>
              <w:rPr>
                <w:rFonts w:cs="Arial"/>
                <w:lang w:val="en-US"/>
              </w:rPr>
            </w:pPr>
            <w:r w:rsidRPr="00D530AE">
              <w:rPr>
                <w:rFonts w:cs="Arial"/>
                <w:lang w:val="en-US"/>
              </w:rPr>
              <w:t>Exacerbation of stress and trauma due to unprofessional psychosocial support provided by implementation partners.</w:t>
            </w:r>
          </w:p>
          <w:p w14:paraId="0F11DCB3" w14:textId="77777777" w:rsidR="00C24DC1" w:rsidRPr="00D530AE" w:rsidRDefault="00C24DC1" w:rsidP="000310E1">
            <w:pPr>
              <w:rPr>
                <w:rFonts w:cs="Arial"/>
                <w:sz w:val="22"/>
                <w:szCs w:val="22"/>
                <w:lang w:val="en-US"/>
              </w:rPr>
            </w:pPr>
          </w:p>
        </w:tc>
        <w:tc>
          <w:tcPr>
            <w:tcW w:w="294" w:type="pct"/>
            <w:shd w:val="clear" w:color="auto" w:fill="FFFFFF" w:themeFill="background1"/>
          </w:tcPr>
          <w:sdt>
            <w:sdtPr>
              <w:rPr>
                <w:rFonts w:cs="Arial"/>
                <w:shd w:val="clear" w:color="auto" w:fill="E6E6E6"/>
              </w:rPr>
              <w:id w:val="227967967"/>
              <w:placeholder>
                <w:docPart w:val="4A06C2A7E4C04A1382AA89B809A7E003"/>
              </w:placeholder>
              <w:dropDownList>
                <w:listItem w:displayText="1" w:value="1"/>
                <w:listItem w:displayText="2" w:value="2"/>
                <w:listItem w:displayText="3" w:value="3"/>
                <w:listItem w:displayText="4" w:value="4"/>
              </w:dropDownList>
            </w:sdtPr>
            <w:sdtEndPr/>
            <w:sdtContent>
              <w:p w14:paraId="30962DD3" w14:textId="02C51EE0" w:rsidR="007924D9" w:rsidRPr="00483829" w:rsidRDefault="00CE7CDD" w:rsidP="00A1454B">
                <w:pPr>
                  <w:rPr>
                    <w:rFonts w:eastAsiaTheme="minorHAnsi" w:cs="Arial"/>
                    <w:sz w:val="22"/>
                    <w:szCs w:val="22"/>
                    <w:lang w:eastAsia="en-US"/>
                  </w:rPr>
                </w:pPr>
                <w:r w:rsidRPr="00483829">
                  <w:rPr>
                    <w:rFonts w:cs="Arial"/>
                    <w:shd w:val="clear" w:color="auto" w:fill="E6E6E6"/>
                  </w:rPr>
                  <w:t>2</w:t>
                </w:r>
              </w:p>
            </w:sdtContent>
          </w:sdt>
          <w:p w14:paraId="37FB4C56" w14:textId="77777777" w:rsidR="006B2DA0" w:rsidRPr="00483829" w:rsidRDefault="006B2DA0" w:rsidP="00A1454B">
            <w:pPr>
              <w:rPr>
                <w:rFonts w:cs="Arial"/>
              </w:rPr>
            </w:pPr>
          </w:p>
        </w:tc>
        <w:tc>
          <w:tcPr>
            <w:tcW w:w="385" w:type="pct"/>
            <w:shd w:val="clear" w:color="auto" w:fill="FFFFFF" w:themeFill="background1"/>
          </w:tcPr>
          <w:sdt>
            <w:sdtPr>
              <w:rPr>
                <w:rFonts w:cs="Arial"/>
                <w:shd w:val="clear" w:color="auto" w:fill="E6E6E6"/>
              </w:rPr>
              <w:id w:val="-972056390"/>
              <w:placeholder>
                <w:docPart w:val="90FF7AD473994923B0A6E45E707C6B05"/>
              </w:placeholder>
              <w:dropDownList>
                <w:listItem w:displayText="1" w:value="1"/>
                <w:listItem w:displayText="2" w:value="2"/>
                <w:listItem w:displayText="3" w:value="3"/>
                <w:listItem w:displayText="4" w:value="4"/>
              </w:dropDownList>
            </w:sdtPr>
            <w:sdtEndPr/>
            <w:sdtContent>
              <w:p w14:paraId="4014FD6D" w14:textId="2A0D569F" w:rsidR="007924D9" w:rsidRPr="00483829" w:rsidRDefault="00037AE3" w:rsidP="00A1454B">
                <w:pPr>
                  <w:rPr>
                    <w:rFonts w:eastAsiaTheme="minorHAnsi" w:cs="Arial"/>
                    <w:sz w:val="22"/>
                    <w:szCs w:val="22"/>
                    <w:lang w:eastAsia="en-US"/>
                  </w:rPr>
                </w:pPr>
                <w:r w:rsidRPr="00483829">
                  <w:rPr>
                    <w:rFonts w:cs="Arial"/>
                    <w:shd w:val="clear" w:color="auto" w:fill="E6E6E6"/>
                  </w:rPr>
                  <w:t>2</w:t>
                </w:r>
              </w:p>
            </w:sdtContent>
          </w:sdt>
          <w:p w14:paraId="60CDABA4" w14:textId="77777777" w:rsidR="006B2DA0" w:rsidRPr="00483829" w:rsidRDefault="006B2DA0" w:rsidP="00A1454B">
            <w:pPr>
              <w:rPr>
                <w:rFonts w:cs="Arial"/>
              </w:rPr>
            </w:pPr>
          </w:p>
        </w:tc>
        <w:tc>
          <w:tcPr>
            <w:tcW w:w="2727" w:type="pct"/>
            <w:shd w:val="clear" w:color="auto" w:fill="FFFFFF" w:themeFill="background1"/>
          </w:tcPr>
          <w:p w14:paraId="0F11DCB7" w14:textId="53A213EE" w:rsidR="006777D1" w:rsidRPr="00D530AE" w:rsidRDefault="006777D1" w:rsidP="006777D1">
            <w:pPr>
              <w:rPr>
                <w:lang w:val="en-US"/>
              </w:rPr>
            </w:pPr>
            <w:r w:rsidRPr="00D530AE">
              <w:rPr>
                <w:lang w:val="en-US"/>
              </w:rPr>
              <w:t>Promoting alternative livelihoods for the efficient use of available local resources with limited or no environmental risks</w:t>
            </w:r>
          </w:p>
          <w:p w14:paraId="0F11DCB8" w14:textId="387CE7A2" w:rsidR="006777D1" w:rsidRPr="00D530AE" w:rsidRDefault="006777D1" w:rsidP="006777D1">
            <w:pPr>
              <w:rPr>
                <w:lang w:val="en-US"/>
              </w:rPr>
            </w:pPr>
            <w:r w:rsidRPr="00D530AE">
              <w:rPr>
                <w:lang w:val="en-US"/>
              </w:rPr>
              <w:t>Training to enable smallholder farmers to use environmentally friendly and climate-friendly options</w:t>
            </w:r>
          </w:p>
          <w:p w14:paraId="0F11DCBA" w14:textId="50E6CFBB" w:rsidR="008A5FB7" w:rsidRPr="00D530AE" w:rsidRDefault="008A5FB7" w:rsidP="006777D1">
            <w:pPr>
              <w:rPr>
                <w:lang w:val="en-US"/>
              </w:rPr>
            </w:pPr>
            <w:r w:rsidRPr="00D530AE">
              <w:rPr>
                <w:lang w:val="en-US"/>
              </w:rPr>
              <w:lastRenderedPageBreak/>
              <w:t>Promoting the use of locally adapted seeds, including the introduction of drought-tolerant plant varieties</w:t>
            </w:r>
          </w:p>
          <w:p w14:paraId="0F11DCBC" w14:textId="30845FA8" w:rsidR="006F4E82" w:rsidRPr="00D530AE" w:rsidRDefault="006F4E82" w:rsidP="006F4E82">
            <w:pPr>
              <w:rPr>
                <w:rFonts w:cs="Arial"/>
                <w:lang w:val="en-US"/>
              </w:rPr>
            </w:pPr>
            <w:r w:rsidRPr="00D530AE">
              <w:rPr>
                <w:rFonts w:cs="Arial"/>
                <w:lang w:val="en-US"/>
              </w:rPr>
              <w:t xml:space="preserve">Involvement of community representatives when it comes to the concerns of returnees, internally displaced persons and the host community – using </w:t>
            </w:r>
            <w:r w:rsidRPr="00D530AE">
              <w:rPr>
                <w:rFonts w:cs="Arial"/>
                <w:i/>
                <w:iCs/>
                <w:lang w:val="en-US"/>
              </w:rPr>
              <w:t xml:space="preserve">do-no-harm </w:t>
            </w:r>
            <w:r w:rsidRPr="00D530AE">
              <w:rPr>
                <w:rFonts w:cs="Arial"/>
                <w:lang w:val="en-US"/>
              </w:rPr>
              <w:t>approaches.</w:t>
            </w:r>
          </w:p>
          <w:p w14:paraId="0F11DCBD" w14:textId="6CF3937C" w:rsidR="006F4E82" w:rsidRPr="00D530AE" w:rsidRDefault="006F4E82" w:rsidP="006F4E82">
            <w:pPr>
              <w:rPr>
                <w:rFonts w:cs="Arial"/>
                <w:lang w:val="en-US"/>
              </w:rPr>
            </w:pPr>
            <w:r w:rsidRPr="00D530AE">
              <w:rPr>
                <w:rFonts w:cs="Arial"/>
                <w:lang w:val="en-US"/>
              </w:rPr>
              <w:t>Using the positions of women's rights actors and civil society to support the development and modification of customary law</w:t>
            </w:r>
          </w:p>
          <w:p w14:paraId="03767770" w14:textId="6EBBFB19" w:rsidR="00BF5EAC" w:rsidRPr="00D530AE" w:rsidRDefault="00C04806" w:rsidP="006F4E82">
            <w:pPr>
              <w:rPr>
                <w:rFonts w:cs="Arial"/>
                <w:lang w:val="en-US"/>
              </w:rPr>
            </w:pPr>
            <w:r w:rsidRPr="00D530AE">
              <w:rPr>
                <w:rFonts w:cs="Arial"/>
                <w:lang w:val="en-US"/>
              </w:rPr>
              <w:t>Ensuring that women, the elderly, persons with disabilities and other vulnerable groups such as ethnic minorities are represented in the activities supported by the project</w:t>
            </w:r>
          </w:p>
          <w:p w14:paraId="0F11DCBF" w14:textId="65BEF1E3" w:rsidR="000310E1" w:rsidRPr="00D530AE" w:rsidRDefault="000310E1" w:rsidP="000310E1">
            <w:pPr>
              <w:rPr>
                <w:rFonts w:cs="Arial"/>
                <w:sz w:val="22"/>
                <w:szCs w:val="22"/>
                <w:lang w:val="en-US"/>
              </w:rPr>
            </w:pPr>
            <w:r w:rsidRPr="00D530AE">
              <w:rPr>
                <w:rFonts w:cs="Arial"/>
                <w:lang w:val="en-US"/>
              </w:rPr>
              <w:t xml:space="preserve">Close and high-quality professional support of the implementation partners of psychosocial support </w:t>
            </w:r>
          </w:p>
        </w:tc>
      </w:tr>
      <w:tr w:rsidR="007924D9" w:rsidRPr="00E73BA7" w14:paraId="0F11DCC2" w14:textId="77777777" w:rsidTr="00A1454B">
        <w:tc>
          <w:tcPr>
            <w:tcW w:w="5000" w:type="pct"/>
            <w:gridSpan w:val="4"/>
            <w:shd w:val="clear" w:color="auto" w:fill="D9D9D9" w:themeFill="background1" w:themeFillShade="D9"/>
          </w:tcPr>
          <w:p w14:paraId="0F11DCC1" w14:textId="77777777" w:rsidR="007924D9" w:rsidRPr="00E73BA7" w:rsidRDefault="007924D9" w:rsidP="00A1454B">
            <w:pPr>
              <w:rPr>
                <w:rFonts w:cs="Arial"/>
                <w:sz w:val="22"/>
                <w:szCs w:val="22"/>
                <w:highlight w:val="lightGray"/>
              </w:rPr>
            </w:pPr>
            <w:proofErr w:type="spellStart"/>
            <w:r w:rsidRPr="00E73BA7">
              <w:rPr>
                <w:rFonts w:cs="Arial"/>
                <w:sz w:val="22"/>
                <w:szCs w:val="22"/>
                <w:highlight w:val="lightGray"/>
              </w:rPr>
              <w:lastRenderedPageBreak/>
              <w:t>Corruption</w:t>
            </w:r>
            <w:proofErr w:type="spellEnd"/>
            <w:r w:rsidRPr="00E73BA7">
              <w:rPr>
                <w:rFonts w:cs="Arial"/>
                <w:sz w:val="22"/>
                <w:szCs w:val="22"/>
                <w:highlight w:val="lightGray"/>
              </w:rPr>
              <w:t xml:space="preserve"> </w:t>
            </w:r>
            <w:proofErr w:type="spellStart"/>
            <w:r w:rsidRPr="00E73BA7">
              <w:rPr>
                <w:rFonts w:cs="Arial"/>
                <w:sz w:val="22"/>
                <w:szCs w:val="22"/>
                <w:highlight w:val="lightGray"/>
              </w:rPr>
              <w:t>risks</w:t>
            </w:r>
            <w:proofErr w:type="spellEnd"/>
          </w:p>
        </w:tc>
      </w:tr>
      <w:tr w:rsidR="007924D9" w:rsidRPr="00857C60" w14:paraId="0F11DCCA" w14:textId="77777777" w:rsidTr="008F6638">
        <w:tc>
          <w:tcPr>
            <w:tcW w:w="1595" w:type="pct"/>
            <w:shd w:val="clear" w:color="auto" w:fill="FFFFFF" w:themeFill="background1"/>
          </w:tcPr>
          <w:p w14:paraId="4D6EB304" w14:textId="077EF1EF" w:rsidR="00270805" w:rsidRPr="00D530AE" w:rsidRDefault="00270805" w:rsidP="00270805">
            <w:pPr>
              <w:rPr>
                <w:rFonts w:cs="Arial"/>
                <w:lang w:val="en-US"/>
              </w:rPr>
            </w:pPr>
            <w:r w:rsidRPr="00D530AE">
              <w:rPr>
                <w:rFonts w:cs="Arial"/>
                <w:lang w:val="en-US"/>
              </w:rPr>
              <w:t>Illegally diverted implementation resources</w:t>
            </w:r>
          </w:p>
          <w:p w14:paraId="0F11DCC5" w14:textId="5579119D" w:rsidR="0024355A" w:rsidRPr="00D530AE" w:rsidRDefault="00270805" w:rsidP="00270805">
            <w:pPr>
              <w:rPr>
                <w:rFonts w:cs="Arial"/>
                <w:sz w:val="22"/>
                <w:szCs w:val="22"/>
                <w:lang w:val="en-US"/>
              </w:rPr>
            </w:pPr>
            <w:r w:rsidRPr="00D530AE">
              <w:rPr>
                <w:rFonts w:cs="Arial"/>
                <w:lang w:val="en-US"/>
              </w:rPr>
              <w:t>Fiduciary risk in a context of corruption</w:t>
            </w:r>
          </w:p>
        </w:tc>
        <w:tc>
          <w:tcPr>
            <w:tcW w:w="294" w:type="pct"/>
            <w:shd w:val="clear" w:color="auto" w:fill="FFFFFF" w:themeFill="background1"/>
          </w:tcPr>
          <w:sdt>
            <w:sdtPr>
              <w:rPr>
                <w:rFonts w:cs="Arial"/>
                <w:color w:val="2B579A"/>
                <w:shd w:val="clear" w:color="auto" w:fill="E6E6E6"/>
              </w:rPr>
              <w:id w:val="-2114120257"/>
              <w:placeholder>
                <w:docPart w:val="6433CB77304A4DEE8ADDBF210C79F344"/>
              </w:placeholder>
              <w:dropDownList>
                <w:listItem w:displayText="1" w:value="1"/>
                <w:listItem w:displayText="2" w:value="2"/>
                <w:listItem w:displayText="3" w:value="3"/>
                <w:listItem w:displayText="4" w:value="4"/>
              </w:dropDownList>
            </w:sdtPr>
            <w:sdtEndPr/>
            <w:sdtContent>
              <w:p w14:paraId="4037C352" w14:textId="2EEA4094" w:rsidR="007924D9" w:rsidRPr="00E73BA7" w:rsidRDefault="00037AE3" w:rsidP="00A1454B">
                <w:pPr>
                  <w:rPr>
                    <w:rFonts w:eastAsiaTheme="minorHAnsi" w:cs="Arial"/>
                    <w:sz w:val="22"/>
                    <w:szCs w:val="22"/>
                    <w:lang w:eastAsia="en-US"/>
                  </w:rPr>
                </w:pPr>
                <w:r>
                  <w:rPr>
                    <w:rFonts w:cs="Arial"/>
                    <w:color w:val="2B579A"/>
                    <w:shd w:val="clear" w:color="auto" w:fill="E6E6E6"/>
                  </w:rPr>
                  <w:t>3</w:t>
                </w:r>
              </w:p>
            </w:sdtContent>
          </w:sdt>
          <w:p w14:paraId="1E4BF919" w14:textId="77777777" w:rsidR="006B2DA0" w:rsidRDefault="006B2DA0" w:rsidP="00A1454B">
            <w:pPr>
              <w:rPr>
                <w:rFonts w:cs="Arial"/>
              </w:rPr>
            </w:pPr>
          </w:p>
        </w:tc>
        <w:tc>
          <w:tcPr>
            <w:tcW w:w="385" w:type="pct"/>
            <w:shd w:val="clear" w:color="auto" w:fill="FFFFFF" w:themeFill="background1"/>
          </w:tcPr>
          <w:sdt>
            <w:sdtPr>
              <w:rPr>
                <w:rFonts w:cs="Arial"/>
                <w:color w:val="2B579A"/>
                <w:shd w:val="clear" w:color="auto" w:fill="E6E6E6"/>
              </w:rPr>
              <w:id w:val="1693181072"/>
              <w:placeholder>
                <w:docPart w:val="15AC7F3C4A3847FCA6632EB5DF5A7354"/>
              </w:placeholder>
              <w:dropDownList>
                <w:listItem w:displayText="1" w:value="1"/>
                <w:listItem w:displayText="2" w:value="2"/>
                <w:listItem w:displayText="3" w:value="3"/>
                <w:listItem w:displayText="4" w:value="4"/>
              </w:dropDownList>
            </w:sdtPr>
            <w:sdtEndPr/>
            <w:sdtContent>
              <w:p w14:paraId="6648A446" w14:textId="2D8F3BDD" w:rsidR="007924D9" w:rsidRPr="00E73BA7" w:rsidRDefault="00D2504D" w:rsidP="00A1454B">
                <w:pPr>
                  <w:rPr>
                    <w:rFonts w:eastAsiaTheme="minorHAnsi" w:cs="Arial"/>
                    <w:sz w:val="22"/>
                    <w:szCs w:val="22"/>
                    <w:lang w:eastAsia="en-US"/>
                  </w:rPr>
                </w:pPr>
                <w:r>
                  <w:rPr>
                    <w:rFonts w:cs="Arial"/>
                  </w:rPr>
                  <w:t>2</w:t>
                </w:r>
              </w:p>
            </w:sdtContent>
          </w:sdt>
          <w:p w14:paraId="1409293F" w14:textId="77777777" w:rsidR="006B2DA0" w:rsidRDefault="006B2DA0" w:rsidP="00A1454B">
            <w:pPr>
              <w:rPr>
                <w:rFonts w:cs="Arial"/>
              </w:rPr>
            </w:pPr>
          </w:p>
        </w:tc>
        <w:tc>
          <w:tcPr>
            <w:tcW w:w="2727" w:type="pct"/>
            <w:shd w:val="clear" w:color="auto" w:fill="FFFFFF" w:themeFill="background1"/>
          </w:tcPr>
          <w:p w14:paraId="0F11DCC8" w14:textId="671E86A6" w:rsidR="001D785A" w:rsidRPr="00D530AE" w:rsidRDefault="001D785A" w:rsidP="00A1454B">
            <w:pPr>
              <w:rPr>
                <w:rFonts w:cs="Arial"/>
                <w:lang w:val="en-US"/>
              </w:rPr>
            </w:pPr>
            <w:r w:rsidRPr="00D530AE">
              <w:rPr>
                <w:rFonts w:cs="Arial"/>
                <w:lang w:val="en-US"/>
              </w:rPr>
              <w:t>The project has detailed risk management plans that have mechanisms for financial and compliance monitoring. The approach ensures that compliance is verified. The program emphasizes a zero-tolerance policy towards fraud</w:t>
            </w:r>
          </w:p>
          <w:p w14:paraId="0F11DCC9" w14:textId="194A23DD" w:rsidR="00D34212" w:rsidRPr="00D530AE" w:rsidRDefault="0024355A" w:rsidP="00A1454B">
            <w:pPr>
              <w:rPr>
                <w:rFonts w:cs="Arial"/>
                <w:lang w:val="en-US"/>
              </w:rPr>
            </w:pPr>
            <w:r w:rsidRPr="00D530AE">
              <w:rPr>
                <w:rFonts w:cs="Arial"/>
                <w:lang w:val="en-US"/>
              </w:rPr>
              <w:t>Increased attention to transparency principles and close financial management, including the provision of adequate resources</w:t>
            </w:r>
          </w:p>
        </w:tc>
      </w:tr>
      <w:tr w:rsidR="007924D9" w:rsidRPr="00E73BA7" w14:paraId="0F11DCCF" w14:textId="77777777" w:rsidTr="008F6638">
        <w:tc>
          <w:tcPr>
            <w:tcW w:w="1595" w:type="pct"/>
            <w:shd w:val="clear" w:color="auto" w:fill="D9D9D9" w:themeFill="background1" w:themeFillShade="D9"/>
          </w:tcPr>
          <w:p w14:paraId="0F11DCCB" w14:textId="77777777" w:rsidR="007924D9" w:rsidRPr="00E73BA7" w:rsidRDefault="007924D9" w:rsidP="00A1454B">
            <w:pPr>
              <w:rPr>
                <w:rFonts w:cs="Arial"/>
                <w:b/>
                <w:sz w:val="22"/>
                <w:szCs w:val="22"/>
              </w:rPr>
            </w:pPr>
            <w:r w:rsidRPr="00E73BA7">
              <w:rPr>
                <w:rFonts w:cs="Arial"/>
                <w:b/>
                <w:sz w:val="22"/>
                <w:szCs w:val="22"/>
              </w:rPr>
              <w:t xml:space="preserve">Aggregate </w:t>
            </w:r>
            <w:proofErr w:type="spellStart"/>
            <w:r w:rsidRPr="00E73BA7">
              <w:rPr>
                <w:rFonts w:cs="Arial"/>
                <w:b/>
                <w:sz w:val="22"/>
                <w:szCs w:val="22"/>
              </w:rPr>
              <w:t>risk</w:t>
            </w:r>
            <w:proofErr w:type="spellEnd"/>
          </w:p>
        </w:tc>
        <w:tc>
          <w:tcPr>
            <w:tcW w:w="294" w:type="pct"/>
            <w:shd w:val="clear" w:color="auto" w:fill="FFFFFF" w:themeFill="background1"/>
          </w:tcPr>
          <w:sdt>
            <w:sdtPr>
              <w:rPr>
                <w:rFonts w:cs="Arial"/>
                <w:color w:val="2B579A"/>
                <w:shd w:val="clear" w:color="auto" w:fill="E6E6E6"/>
              </w:rPr>
              <w:id w:val="1559209194"/>
              <w:dropDownList>
                <w:listItem w:displayText="1" w:value="1"/>
                <w:listItem w:displayText="2" w:value="2"/>
                <w:listItem w:displayText="3" w:value="3"/>
                <w:listItem w:displayText="4" w:value="4"/>
              </w:dropDownList>
            </w:sdtPr>
            <w:sdtEndPr/>
            <w:sdtContent>
              <w:p w14:paraId="7FD3C280" w14:textId="77777777" w:rsidR="007924D9" w:rsidRPr="00E73BA7" w:rsidRDefault="00CC792D" w:rsidP="00A1454B">
                <w:pPr>
                  <w:rPr>
                    <w:rFonts w:eastAsiaTheme="minorHAnsi" w:cs="Arial"/>
                    <w:sz w:val="22"/>
                    <w:szCs w:val="22"/>
                    <w:lang w:eastAsia="en-US"/>
                  </w:rPr>
                </w:pPr>
                <w:r>
                  <w:rPr>
                    <w:rFonts w:cs="Arial"/>
                  </w:rPr>
                  <w:t>3</w:t>
                </w:r>
              </w:p>
            </w:sdtContent>
          </w:sdt>
          <w:p w14:paraId="5E02759A" w14:textId="77777777" w:rsidR="006B2DA0" w:rsidRDefault="006B2DA0" w:rsidP="00A1454B">
            <w:pPr>
              <w:rPr>
                <w:rFonts w:cs="Arial"/>
              </w:rPr>
            </w:pPr>
          </w:p>
        </w:tc>
        <w:tc>
          <w:tcPr>
            <w:tcW w:w="385" w:type="pct"/>
            <w:shd w:val="clear" w:color="auto" w:fill="FFFFFF" w:themeFill="background1"/>
          </w:tcPr>
          <w:sdt>
            <w:sdtPr>
              <w:rPr>
                <w:rFonts w:cs="Arial"/>
                <w:color w:val="2B579A"/>
                <w:shd w:val="clear" w:color="auto" w:fill="E6E6E6"/>
              </w:rPr>
              <w:id w:val="1671209570"/>
              <w:dropDownList>
                <w:listItem w:displayText="1" w:value="1"/>
                <w:listItem w:displayText="2" w:value="2"/>
                <w:listItem w:displayText="3" w:value="3"/>
                <w:listItem w:displayText="4" w:value="4"/>
              </w:dropDownList>
            </w:sdtPr>
            <w:sdtEndPr/>
            <w:sdtContent>
              <w:p w14:paraId="7EDD2ABF" w14:textId="77777777" w:rsidR="007924D9" w:rsidRPr="00E73BA7" w:rsidRDefault="00CC792D" w:rsidP="00A1454B">
                <w:pPr>
                  <w:rPr>
                    <w:rFonts w:eastAsiaTheme="minorHAnsi" w:cs="Arial"/>
                    <w:sz w:val="22"/>
                    <w:szCs w:val="22"/>
                    <w:lang w:eastAsia="en-US"/>
                  </w:rPr>
                </w:pPr>
                <w:r>
                  <w:rPr>
                    <w:rFonts w:cs="Arial"/>
                  </w:rPr>
                  <w:t>2</w:t>
                </w:r>
              </w:p>
            </w:sdtContent>
          </w:sdt>
          <w:p w14:paraId="684E1FE2" w14:textId="77777777" w:rsidR="006B2DA0" w:rsidRDefault="006B2DA0" w:rsidP="00A1454B">
            <w:pPr>
              <w:rPr>
                <w:rFonts w:cs="Arial"/>
              </w:rPr>
            </w:pPr>
          </w:p>
        </w:tc>
        <w:tc>
          <w:tcPr>
            <w:tcW w:w="2727" w:type="pct"/>
            <w:shd w:val="clear" w:color="auto" w:fill="D9D9D9" w:themeFill="background1" w:themeFillShade="D9"/>
          </w:tcPr>
          <w:p w14:paraId="0F11DCCE" w14:textId="77777777" w:rsidR="007924D9" w:rsidRPr="00E73BA7" w:rsidRDefault="007924D9" w:rsidP="00A1454B">
            <w:pPr>
              <w:rPr>
                <w:rFonts w:cs="Arial"/>
                <w:sz w:val="22"/>
                <w:szCs w:val="22"/>
              </w:rPr>
            </w:pPr>
          </w:p>
        </w:tc>
      </w:tr>
    </w:tbl>
    <w:p w14:paraId="0F11DCD1" w14:textId="40587F74" w:rsidR="007924D9" w:rsidRPr="00D530AE" w:rsidRDefault="002D0C1A" w:rsidP="007924D9">
      <w:pPr>
        <w:pStyle w:val="Text"/>
        <w:rPr>
          <w:sz w:val="20"/>
          <w:szCs w:val="20"/>
          <w:lang w:val="en-US"/>
        </w:rPr>
      </w:pPr>
      <w:r w:rsidRPr="00D530AE">
        <w:rPr>
          <w:sz w:val="20"/>
          <w:szCs w:val="20"/>
          <w:lang w:val="en-US"/>
        </w:rPr>
        <w:t>*) Levels: 1=low, 2=medium, 3=high, 4=very high</w:t>
      </w:r>
    </w:p>
    <w:p w14:paraId="0F11DCD2" w14:textId="77777777" w:rsidR="005A0E87" w:rsidRPr="00D530AE" w:rsidRDefault="00A87168" w:rsidP="00A87168">
      <w:pPr>
        <w:pStyle w:val="Heading2"/>
        <w:rPr>
          <w:lang w:val="en-US"/>
        </w:rPr>
      </w:pPr>
      <w:bookmarkStart w:id="57" w:name="_Toc476815689"/>
      <w:bookmarkStart w:id="58" w:name="_Toc482278107"/>
      <w:bookmarkStart w:id="59" w:name="_Toc82783234"/>
      <w:r w:rsidRPr="00D530AE">
        <w:rPr>
          <w:lang w:val="en-US"/>
        </w:rPr>
        <w:t>6.3</w:t>
      </w:r>
      <w:r w:rsidRPr="00D530AE">
        <w:rPr>
          <w:lang w:val="en-US"/>
        </w:rPr>
        <w:tab/>
      </w:r>
      <w:r w:rsidR="007924D9" w:rsidRPr="00D530AE">
        <w:rPr>
          <w:lang w:val="en-US"/>
        </w:rPr>
        <w:t>Certificate</w:t>
      </w:r>
      <w:bookmarkEnd w:id="57"/>
      <w:bookmarkEnd w:id="58"/>
      <w:bookmarkEnd w:id="59"/>
    </w:p>
    <w:p w14:paraId="0F11DCD3" w14:textId="77777777" w:rsidR="000257E8" w:rsidRPr="00D530AE" w:rsidRDefault="007924D9" w:rsidP="007B4A31">
      <w:pPr>
        <w:rPr>
          <w:rFonts w:cs="Arial"/>
          <w:i/>
          <w:vanish/>
          <w:szCs w:val="24"/>
          <w:lang w:val="en-US"/>
        </w:rPr>
      </w:pPr>
      <w:r w:rsidRPr="00D530AE">
        <w:rPr>
          <w:rFonts w:cs="Arial"/>
          <w:szCs w:val="24"/>
          <w:lang w:val="en-US"/>
        </w:rPr>
        <w:t xml:space="preserve">After examining alternative options, the TC measure described and its implementation modalities correspond to the optimal relationship between the purpose pursued by the TC measure and the means to be used. The BMZ's country strategies and </w:t>
      </w:r>
      <w:proofErr w:type="spellStart"/>
      <w:r w:rsidRPr="00D530AE">
        <w:rPr>
          <w:rFonts w:cs="Arial"/>
          <w:szCs w:val="24"/>
          <w:lang w:val="en-US"/>
        </w:rPr>
        <w:t>programmes</w:t>
      </w:r>
      <w:proofErr w:type="spellEnd"/>
      <w:r w:rsidRPr="00D530AE">
        <w:rPr>
          <w:rFonts w:cs="Arial"/>
          <w:szCs w:val="24"/>
          <w:lang w:val="en-US"/>
        </w:rPr>
        <w:t xml:space="preserve"> as well as binding priority concepts and cross-sectoral strategies were taken into account in the planning. </w:t>
      </w:r>
    </w:p>
    <w:p w14:paraId="0F11DDC1" w14:textId="6CFD4648" w:rsidR="006C249A" w:rsidRPr="00D530AE" w:rsidRDefault="006C249A" w:rsidP="00B12400">
      <w:pPr>
        <w:spacing w:after="200" w:line="276" w:lineRule="auto"/>
        <w:rPr>
          <w:rFonts w:eastAsia="Calibri" w:cs="Arial"/>
          <w:b/>
          <w:color w:val="000000"/>
          <w:lang w:val="en-US" w:eastAsia="zh-CN"/>
        </w:rPr>
      </w:pPr>
    </w:p>
    <w:sectPr w:rsidR="006C249A" w:rsidRPr="00D530AE" w:rsidSect="00B12400">
      <w:headerReference w:type="default" r:id="rId11"/>
      <w:footerReference w:type="default" r:id="rId12"/>
      <w:headerReference w:type="first" r:id="rId13"/>
      <w:footerReference w:type="first" r:id="rId14"/>
      <w:pgSz w:w="11906" w:h="16838" w:code="9"/>
      <w:pgMar w:top="2126" w:right="1418" w:bottom="851" w:left="1418" w:header="425"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D3511" w14:textId="77777777" w:rsidR="00707DDC" w:rsidRDefault="00707DDC" w:rsidP="00A637D0">
      <w:r>
        <w:separator/>
      </w:r>
    </w:p>
  </w:endnote>
  <w:endnote w:type="continuationSeparator" w:id="0">
    <w:p w14:paraId="3D9D7149" w14:textId="77777777" w:rsidR="00707DDC" w:rsidRDefault="00707DDC" w:rsidP="00A637D0">
      <w:r>
        <w:continuationSeparator/>
      </w:r>
    </w:p>
  </w:endnote>
  <w:endnote w:type="continuationNotice" w:id="1">
    <w:p w14:paraId="642AD418" w14:textId="77777777" w:rsidR="00707DDC" w:rsidRDefault="00707D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Minion Pro">
    <w:altName w:val="Times New Roman"/>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924090"/>
      <w:docPartObj>
        <w:docPartGallery w:val="Page Numbers (Bottom of Page)"/>
        <w:docPartUnique/>
      </w:docPartObj>
    </w:sdtPr>
    <w:sdtEndPr/>
    <w:sdtContent>
      <w:p w14:paraId="77FF8D4D" w14:textId="2D2CE79D" w:rsidR="00707DDC" w:rsidRDefault="00707DDC">
        <w:pPr>
          <w:pStyle w:val="Footer"/>
          <w:jc w:val="right"/>
        </w:pPr>
        <w:r>
          <w:fldChar w:fldCharType="begin"/>
        </w:r>
        <w:r>
          <w:instrText>PAGE   \* MERGEFORMAT</w:instrText>
        </w:r>
        <w:r>
          <w:fldChar w:fldCharType="separate"/>
        </w:r>
        <w:r>
          <w:t>2</w:t>
        </w:r>
        <w:r>
          <w:fldChar w:fldCharType="end"/>
        </w:r>
      </w:p>
    </w:sdtContent>
  </w:sdt>
  <w:p w14:paraId="6FAA6C09" w14:textId="77777777" w:rsidR="00707DDC" w:rsidRDefault="00707D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6355753"/>
      <w:docPartObj>
        <w:docPartGallery w:val="Page Numbers (Bottom of Page)"/>
        <w:docPartUnique/>
      </w:docPartObj>
    </w:sdtPr>
    <w:sdtEndPr/>
    <w:sdtContent>
      <w:p w14:paraId="085D55FB" w14:textId="77777777" w:rsidR="00707DDC" w:rsidRDefault="00707DDC" w:rsidP="00423C09">
        <w:pPr>
          <w:pStyle w:val="Footer"/>
          <w:jc w:val="center"/>
        </w:pPr>
        <w:r w:rsidRPr="000A46D9">
          <w:rPr>
            <w:color w:val="2B579A"/>
            <w:sz w:val="16"/>
            <w:szCs w:val="16"/>
            <w:shd w:val="clear" w:color="auto" w:fill="E6E6E6"/>
          </w:rPr>
          <w:fldChar w:fldCharType="begin"/>
        </w:r>
        <w:r w:rsidRPr="000A46D9">
          <w:rPr>
            <w:sz w:val="16"/>
            <w:szCs w:val="16"/>
          </w:rPr>
          <w:instrText>PAGE   \* MERGEFORMAT</w:instrText>
        </w:r>
        <w:r w:rsidRPr="000A46D9">
          <w:rPr>
            <w:color w:val="2B579A"/>
            <w:sz w:val="16"/>
            <w:szCs w:val="16"/>
            <w:shd w:val="clear" w:color="auto" w:fill="E6E6E6"/>
          </w:rPr>
          <w:fldChar w:fldCharType="separate"/>
        </w:r>
        <w:r>
          <w:rPr>
            <w:noProof/>
            <w:sz w:val="16"/>
            <w:szCs w:val="16"/>
          </w:rPr>
          <w:t>1</w:t>
        </w:r>
        <w:r w:rsidRPr="000A46D9">
          <w:rPr>
            <w:color w:val="2B579A"/>
            <w:sz w:val="16"/>
            <w:szCs w:val="16"/>
            <w:shd w:val="clear" w:color="auto" w:fill="E6E6E6"/>
          </w:rPr>
          <w:fldChar w:fldCharType="end"/>
        </w:r>
      </w:p>
    </w:sdtContent>
  </w:sdt>
  <w:p w14:paraId="7FB839BF" w14:textId="77777777" w:rsidR="00707DDC" w:rsidRDefault="00707D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6874E" w14:textId="77777777" w:rsidR="00707DDC" w:rsidRDefault="00707DDC" w:rsidP="00A637D0">
      <w:r>
        <w:separator/>
      </w:r>
    </w:p>
  </w:footnote>
  <w:footnote w:type="continuationSeparator" w:id="0">
    <w:p w14:paraId="1484AADF" w14:textId="77777777" w:rsidR="00707DDC" w:rsidRDefault="00707DDC" w:rsidP="00A637D0">
      <w:r>
        <w:continuationSeparator/>
      </w:r>
    </w:p>
  </w:footnote>
  <w:footnote w:type="continuationNotice" w:id="1">
    <w:p w14:paraId="38B7B94C" w14:textId="77777777" w:rsidR="00707DDC" w:rsidRDefault="00707DD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A0" w:firstRow="1" w:lastRow="0" w:firstColumn="1" w:lastColumn="0" w:noHBand="0" w:noVBand="0"/>
    </w:tblPr>
    <w:tblGrid>
      <w:gridCol w:w="6344"/>
      <w:gridCol w:w="2726"/>
    </w:tblGrid>
    <w:tr w:rsidR="00707DDC" w14:paraId="7C61298D" w14:textId="77777777" w:rsidTr="00CD04CC">
      <w:tc>
        <w:tcPr>
          <w:tcW w:w="3497" w:type="pct"/>
        </w:tcPr>
        <w:p w14:paraId="4AAADBBD" w14:textId="53EC4747" w:rsidR="00707DDC" w:rsidRPr="00D530AE" w:rsidRDefault="00707DDC" w:rsidP="00D351ED">
          <w:pPr>
            <w:rPr>
              <w:b/>
              <w:sz w:val="24"/>
              <w:szCs w:val="24"/>
              <w:lang w:val="en-US"/>
            </w:rPr>
          </w:pPr>
          <w:bookmarkStart w:id="60" w:name="_Hlk80775480"/>
          <w:r w:rsidRPr="00D530AE">
            <w:rPr>
              <w:rFonts w:eastAsia="Arial" w:cs="Arial"/>
              <w:b/>
              <w:bCs/>
              <w:sz w:val="24"/>
              <w:szCs w:val="24"/>
              <w:lang w:val="en-US"/>
            </w:rPr>
            <w:t>Improved living conditions and psychosocial support in the context of displacement</w:t>
          </w:r>
          <w:bookmarkEnd w:id="60"/>
          <w:r w:rsidRPr="00D530AE">
            <w:rPr>
              <w:b/>
              <w:sz w:val="24"/>
              <w:szCs w:val="24"/>
              <w:lang w:val="en-US"/>
            </w:rPr>
            <w:t xml:space="preserve"> in South Sudan</w:t>
          </w:r>
        </w:p>
        <w:p w14:paraId="17BCCC83" w14:textId="6EF09A6F" w:rsidR="00707DDC" w:rsidRPr="000B653A" w:rsidRDefault="00707DDC" w:rsidP="00D351ED">
          <w:r w:rsidRPr="00406253">
            <w:rPr>
              <w:b/>
              <w:sz w:val="24"/>
              <w:szCs w:val="24"/>
            </w:rPr>
            <w:t xml:space="preserve">Project </w:t>
          </w:r>
          <w:proofErr w:type="spellStart"/>
          <w:r w:rsidRPr="00406253">
            <w:rPr>
              <w:b/>
              <w:sz w:val="24"/>
              <w:szCs w:val="24"/>
            </w:rPr>
            <w:t>number</w:t>
          </w:r>
          <w:proofErr w:type="spellEnd"/>
          <w:r w:rsidRPr="00406253">
            <w:rPr>
              <w:b/>
              <w:sz w:val="24"/>
              <w:szCs w:val="24"/>
            </w:rPr>
            <w:t xml:space="preserve"> 2021.4079.6</w:t>
          </w:r>
        </w:p>
      </w:tc>
      <w:tc>
        <w:tcPr>
          <w:tcW w:w="1503" w:type="pct"/>
        </w:tcPr>
        <w:p w14:paraId="40FE71D1" w14:textId="0E85B275" w:rsidR="00707DDC" w:rsidRDefault="00707DDC" w:rsidP="00D351ED">
          <w:pPr>
            <w:pStyle w:val="Header"/>
            <w:tabs>
              <w:tab w:val="clear" w:pos="4536"/>
              <w:tab w:val="clear" w:pos="9072"/>
              <w:tab w:val="right" w:pos="9356"/>
            </w:tabs>
            <w:ind w:right="-227"/>
            <w:jc w:val="right"/>
          </w:pPr>
          <w:r>
            <w:rPr>
              <w:noProof/>
            </w:rPr>
            <w:drawing>
              <wp:anchor distT="0" distB="0" distL="114300" distR="114300" simplePos="0" relativeHeight="251661312" behindDoc="0" locked="0" layoutInCell="1" allowOverlap="1" wp14:anchorId="187D9F37" wp14:editId="3E791B2D">
                <wp:simplePos x="0" y="0"/>
                <wp:positionH relativeFrom="column">
                  <wp:posOffset>1000760</wp:posOffset>
                </wp:positionH>
                <wp:positionV relativeFrom="paragraph">
                  <wp:posOffset>-178435</wp:posOffset>
                </wp:positionV>
                <wp:extent cx="898525" cy="899795"/>
                <wp:effectExtent l="0" t="0" r="0" b="0"/>
                <wp:wrapNone/>
                <wp:docPr id="6" name="Grafik 2" descr="gizlogo-standard-rg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rgb.gif"/>
                        <pic:cNvPicPr/>
                      </pic:nvPicPr>
                      <pic:blipFill>
                        <a:blip r:embed="rId1" cstate="print">
                          <a:extLst>
                            <a:ext uri="{28A0092B-C50C-407E-A947-70E740481C1C}">
                              <a14:useLocalDpi xmlns:a14="http://schemas.microsoft.com/office/drawing/2010/main" val="0"/>
                            </a:ext>
                          </a:extLst>
                        </a:blip>
                        <a:stretch>
                          <a:fillRect/>
                        </a:stretch>
                      </pic:blipFill>
                      <pic:spPr>
                        <a:xfrm>
                          <a:off x="0" y="0"/>
                          <a:ext cx="898525" cy="899795"/>
                        </a:xfrm>
                        <a:prstGeom prst="rect">
                          <a:avLst/>
                        </a:prstGeom>
                      </pic:spPr>
                    </pic:pic>
                  </a:graphicData>
                </a:graphic>
              </wp:anchor>
            </w:drawing>
          </w:r>
        </w:p>
      </w:tc>
    </w:tr>
  </w:tbl>
  <w:p w14:paraId="12F984FE" w14:textId="4531468E" w:rsidR="00707DDC" w:rsidRDefault="00707D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A0" w:firstRow="1" w:lastRow="0" w:firstColumn="1" w:lastColumn="0" w:noHBand="0" w:noVBand="0"/>
    </w:tblPr>
    <w:tblGrid>
      <w:gridCol w:w="6344"/>
      <w:gridCol w:w="2726"/>
    </w:tblGrid>
    <w:tr w:rsidR="00707DDC" w14:paraId="3D903D67" w14:textId="77777777" w:rsidTr="00CD04CC">
      <w:tc>
        <w:tcPr>
          <w:tcW w:w="3497" w:type="pct"/>
        </w:tcPr>
        <w:p w14:paraId="17E1C20B" w14:textId="77777777" w:rsidR="00707DDC" w:rsidRPr="00BB1857" w:rsidRDefault="00707DDC" w:rsidP="00371FB3">
          <w:pPr>
            <w:pStyle w:val="Header"/>
            <w:tabs>
              <w:tab w:val="clear" w:pos="4536"/>
              <w:tab w:val="clear" w:pos="9072"/>
              <w:tab w:val="right" w:pos="9356"/>
            </w:tabs>
            <w:spacing w:before="720"/>
            <w:rPr>
              <w:sz w:val="28"/>
              <w:szCs w:val="28"/>
            </w:rPr>
          </w:pPr>
          <w:r>
            <w:rPr>
              <w:b/>
              <w:sz w:val="28"/>
              <w:szCs w:val="28"/>
            </w:rPr>
            <w:t xml:space="preserve">Module </w:t>
          </w:r>
          <w:proofErr w:type="spellStart"/>
          <w:r>
            <w:rPr>
              <w:b/>
              <w:sz w:val="28"/>
              <w:szCs w:val="28"/>
            </w:rPr>
            <w:t>Proposal</w:t>
          </w:r>
          <w:proofErr w:type="spellEnd"/>
        </w:p>
      </w:tc>
      <w:tc>
        <w:tcPr>
          <w:tcW w:w="1503" w:type="pct"/>
        </w:tcPr>
        <w:p w14:paraId="4ADDE468" w14:textId="77777777" w:rsidR="00707DDC" w:rsidRDefault="00707DDC" w:rsidP="00371FB3">
          <w:pPr>
            <w:pStyle w:val="Header"/>
            <w:tabs>
              <w:tab w:val="clear" w:pos="4536"/>
              <w:tab w:val="clear" w:pos="9072"/>
              <w:tab w:val="right" w:pos="9356"/>
            </w:tabs>
            <w:ind w:right="-227"/>
            <w:jc w:val="right"/>
          </w:pPr>
          <w:r>
            <w:rPr>
              <w:noProof/>
            </w:rPr>
            <w:drawing>
              <wp:anchor distT="0" distB="0" distL="114300" distR="114300" simplePos="0" relativeHeight="251659264" behindDoc="0" locked="0" layoutInCell="1" allowOverlap="1" wp14:anchorId="6190672A" wp14:editId="7BD2B2C9">
                <wp:simplePos x="0" y="0"/>
                <wp:positionH relativeFrom="column">
                  <wp:posOffset>976630</wp:posOffset>
                </wp:positionH>
                <wp:positionV relativeFrom="paragraph">
                  <wp:posOffset>124460</wp:posOffset>
                </wp:positionV>
                <wp:extent cx="898525" cy="899795"/>
                <wp:effectExtent l="0" t="0" r="0" b="0"/>
                <wp:wrapNone/>
                <wp:docPr id="1" name="Grafik 2" descr="gizlogo-standard-rg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rgb.gif"/>
                        <pic:cNvPicPr/>
                      </pic:nvPicPr>
                      <pic:blipFill>
                        <a:blip r:embed="rId1" cstate="print">
                          <a:extLst>
                            <a:ext uri="{28A0092B-C50C-407E-A947-70E740481C1C}">
                              <a14:useLocalDpi xmlns:a14="http://schemas.microsoft.com/office/drawing/2010/main" val="0"/>
                            </a:ext>
                          </a:extLst>
                        </a:blip>
                        <a:stretch>
                          <a:fillRect/>
                        </a:stretch>
                      </pic:blipFill>
                      <pic:spPr>
                        <a:xfrm>
                          <a:off x="0" y="0"/>
                          <a:ext cx="898525" cy="899795"/>
                        </a:xfrm>
                        <a:prstGeom prst="rect">
                          <a:avLst/>
                        </a:prstGeom>
                      </pic:spPr>
                    </pic:pic>
                  </a:graphicData>
                </a:graphic>
              </wp:anchor>
            </w:drawing>
          </w:r>
        </w:p>
      </w:tc>
    </w:tr>
  </w:tbl>
  <w:p w14:paraId="652EF161" w14:textId="5E2D88AB" w:rsidR="00707DDC" w:rsidRDefault="00707DDC" w:rsidP="005971A1">
    <w:pPr>
      <w:pStyle w:val="Header"/>
      <w:contextualSpaci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2407"/>
    <w:multiLevelType w:val="hybridMultilevel"/>
    <w:tmpl w:val="C7B06758"/>
    <w:lvl w:ilvl="0" w:tplc="AC1C20E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C458CE"/>
    <w:multiLevelType w:val="hybridMultilevel"/>
    <w:tmpl w:val="7C6256CA"/>
    <w:lvl w:ilvl="0" w:tplc="0809000F">
      <w:start w:val="1"/>
      <w:numFmt w:val="decimal"/>
      <w:lvlText w:val="%1."/>
      <w:lvlJc w:val="left"/>
      <w:pPr>
        <w:ind w:left="1440" w:hanging="360"/>
      </w:pPr>
      <w:rPr>
        <w:rFonts w:hint="default"/>
        <w:color w:val="AE1917"/>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57D3D93"/>
    <w:multiLevelType w:val="hybridMultilevel"/>
    <w:tmpl w:val="F8684862"/>
    <w:lvl w:ilvl="0" w:tplc="04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E1024F4"/>
    <w:multiLevelType w:val="hybridMultilevel"/>
    <w:tmpl w:val="88E8B820"/>
    <w:lvl w:ilvl="0" w:tplc="D45A34F8">
      <w:start w:val="1"/>
      <w:numFmt w:val="upperRoman"/>
      <w:lvlText w:val="%1."/>
      <w:lvlJc w:val="left"/>
      <w:pPr>
        <w:ind w:left="1489" w:hanging="720"/>
      </w:pPr>
      <w:rPr>
        <w:rFonts w:hint="default"/>
      </w:rPr>
    </w:lvl>
    <w:lvl w:ilvl="1" w:tplc="04090019" w:tentative="1">
      <w:start w:val="1"/>
      <w:numFmt w:val="lowerLetter"/>
      <w:lvlText w:val="%2."/>
      <w:lvlJc w:val="left"/>
      <w:pPr>
        <w:ind w:left="1849" w:hanging="360"/>
      </w:pPr>
    </w:lvl>
    <w:lvl w:ilvl="2" w:tplc="0409001B" w:tentative="1">
      <w:start w:val="1"/>
      <w:numFmt w:val="lowerRoman"/>
      <w:lvlText w:val="%3."/>
      <w:lvlJc w:val="right"/>
      <w:pPr>
        <w:ind w:left="2569" w:hanging="180"/>
      </w:pPr>
    </w:lvl>
    <w:lvl w:ilvl="3" w:tplc="0409000F" w:tentative="1">
      <w:start w:val="1"/>
      <w:numFmt w:val="decimal"/>
      <w:lvlText w:val="%4."/>
      <w:lvlJc w:val="left"/>
      <w:pPr>
        <w:ind w:left="3289" w:hanging="360"/>
      </w:pPr>
    </w:lvl>
    <w:lvl w:ilvl="4" w:tplc="04090019" w:tentative="1">
      <w:start w:val="1"/>
      <w:numFmt w:val="lowerLetter"/>
      <w:lvlText w:val="%5."/>
      <w:lvlJc w:val="left"/>
      <w:pPr>
        <w:ind w:left="4009" w:hanging="360"/>
      </w:pPr>
    </w:lvl>
    <w:lvl w:ilvl="5" w:tplc="0409001B" w:tentative="1">
      <w:start w:val="1"/>
      <w:numFmt w:val="lowerRoman"/>
      <w:lvlText w:val="%6."/>
      <w:lvlJc w:val="right"/>
      <w:pPr>
        <w:ind w:left="4729" w:hanging="180"/>
      </w:pPr>
    </w:lvl>
    <w:lvl w:ilvl="6" w:tplc="0409000F" w:tentative="1">
      <w:start w:val="1"/>
      <w:numFmt w:val="decimal"/>
      <w:lvlText w:val="%7."/>
      <w:lvlJc w:val="left"/>
      <w:pPr>
        <w:ind w:left="5449" w:hanging="360"/>
      </w:pPr>
    </w:lvl>
    <w:lvl w:ilvl="7" w:tplc="04090019" w:tentative="1">
      <w:start w:val="1"/>
      <w:numFmt w:val="lowerLetter"/>
      <w:lvlText w:val="%8."/>
      <w:lvlJc w:val="left"/>
      <w:pPr>
        <w:ind w:left="6169" w:hanging="360"/>
      </w:pPr>
    </w:lvl>
    <w:lvl w:ilvl="8" w:tplc="0409001B" w:tentative="1">
      <w:start w:val="1"/>
      <w:numFmt w:val="lowerRoman"/>
      <w:lvlText w:val="%9."/>
      <w:lvlJc w:val="right"/>
      <w:pPr>
        <w:ind w:left="6889" w:hanging="180"/>
      </w:pPr>
    </w:lvl>
  </w:abstractNum>
  <w:abstractNum w:abstractNumId="4" w15:restartNumberingAfterBreak="0">
    <w:nsid w:val="11147056"/>
    <w:multiLevelType w:val="hybridMultilevel"/>
    <w:tmpl w:val="E29C2B80"/>
    <w:lvl w:ilvl="0" w:tplc="0407000F">
      <w:start w:val="1"/>
      <w:numFmt w:val="decimal"/>
      <w:lvlText w:val="%1."/>
      <w:lvlJc w:val="left"/>
      <w:pPr>
        <w:ind w:left="370" w:hanging="360"/>
      </w:pPr>
      <w:rPr>
        <w:rFonts w:hint="default"/>
      </w:rPr>
    </w:lvl>
    <w:lvl w:ilvl="1" w:tplc="04070019" w:tentative="1">
      <w:start w:val="1"/>
      <w:numFmt w:val="lowerLetter"/>
      <w:lvlText w:val="%2."/>
      <w:lvlJc w:val="left"/>
      <w:pPr>
        <w:ind w:left="1090" w:hanging="360"/>
      </w:pPr>
    </w:lvl>
    <w:lvl w:ilvl="2" w:tplc="0407001B" w:tentative="1">
      <w:start w:val="1"/>
      <w:numFmt w:val="lowerRoman"/>
      <w:lvlText w:val="%3."/>
      <w:lvlJc w:val="right"/>
      <w:pPr>
        <w:ind w:left="1810" w:hanging="180"/>
      </w:pPr>
    </w:lvl>
    <w:lvl w:ilvl="3" w:tplc="0407000F" w:tentative="1">
      <w:start w:val="1"/>
      <w:numFmt w:val="decimal"/>
      <w:lvlText w:val="%4."/>
      <w:lvlJc w:val="left"/>
      <w:pPr>
        <w:ind w:left="2530" w:hanging="360"/>
      </w:pPr>
    </w:lvl>
    <w:lvl w:ilvl="4" w:tplc="04070019" w:tentative="1">
      <w:start w:val="1"/>
      <w:numFmt w:val="lowerLetter"/>
      <w:lvlText w:val="%5."/>
      <w:lvlJc w:val="left"/>
      <w:pPr>
        <w:ind w:left="3250" w:hanging="360"/>
      </w:pPr>
    </w:lvl>
    <w:lvl w:ilvl="5" w:tplc="0407001B" w:tentative="1">
      <w:start w:val="1"/>
      <w:numFmt w:val="lowerRoman"/>
      <w:lvlText w:val="%6."/>
      <w:lvlJc w:val="right"/>
      <w:pPr>
        <w:ind w:left="3970" w:hanging="180"/>
      </w:pPr>
    </w:lvl>
    <w:lvl w:ilvl="6" w:tplc="0407000F" w:tentative="1">
      <w:start w:val="1"/>
      <w:numFmt w:val="decimal"/>
      <w:lvlText w:val="%7."/>
      <w:lvlJc w:val="left"/>
      <w:pPr>
        <w:ind w:left="4690" w:hanging="360"/>
      </w:pPr>
    </w:lvl>
    <w:lvl w:ilvl="7" w:tplc="04070019" w:tentative="1">
      <w:start w:val="1"/>
      <w:numFmt w:val="lowerLetter"/>
      <w:lvlText w:val="%8."/>
      <w:lvlJc w:val="left"/>
      <w:pPr>
        <w:ind w:left="5410" w:hanging="360"/>
      </w:pPr>
    </w:lvl>
    <w:lvl w:ilvl="8" w:tplc="0407001B" w:tentative="1">
      <w:start w:val="1"/>
      <w:numFmt w:val="lowerRoman"/>
      <w:lvlText w:val="%9."/>
      <w:lvlJc w:val="right"/>
      <w:pPr>
        <w:ind w:left="6130" w:hanging="180"/>
      </w:pPr>
    </w:lvl>
  </w:abstractNum>
  <w:abstractNum w:abstractNumId="5" w15:restartNumberingAfterBreak="0">
    <w:nsid w:val="129054FA"/>
    <w:multiLevelType w:val="hybridMultilevel"/>
    <w:tmpl w:val="91BA2CC0"/>
    <w:lvl w:ilvl="0" w:tplc="04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3504D4"/>
    <w:multiLevelType w:val="hybridMultilevel"/>
    <w:tmpl w:val="71960A2C"/>
    <w:lvl w:ilvl="0" w:tplc="0809000F">
      <w:start w:val="1"/>
      <w:numFmt w:val="decimal"/>
      <w:lvlText w:val="%1."/>
      <w:lvlJc w:val="left"/>
      <w:pPr>
        <w:ind w:left="1440" w:hanging="360"/>
      </w:pPr>
      <w:rPr>
        <w:rFonts w:hint="default"/>
        <w:color w:val="AE1917"/>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5A4756A"/>
    <w:multiLevelType w:val="hybridMultilevel"/>
    <w:tmpl w:val="6E148320"/>
    <w:lvl w:ilvl="0" w:tplc="0809000F">
      <w:start w:val="1"/>
      <w:numFmt w:val="decimal"/>
      <w:lvlText w:val="%1."/>
      <w:lvlJc w:val="left"/>
      <w:pPr>
        <w:ind w:left="1440" w:hanging="360"/>
      </w:pPr>
      <w:rPr>
        <w:rFonts w:hint="default"/>
        <w:color w:val="AE1917"/>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183E2AAA"/>
    <w:multiLevelType w:val="hybridMultilevel"/>
    <w:tmpl w:val="EF90E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335E5A"/>
    <w:multiLevelType w:val="hybridMultilevel"/>
    <w:tmpl w:val="0834F298"/>
    <w:lvl w:ilvl="0" w:tplc="0809000F">
      <w:start w:val="1"/>
      <w:numFmt w:val="decimal"/>
      <w:lvlText w:val="%1."/>
      <w:lvlJc w:val="left"/>
      <w:pPr>
        <w:ind w:left="1440" w:hanging="360"/>
      </w:pPr>
      <w:rPr>
        <w:rFonts w:hint="default"/>
        <w:color w:val="AE1917"/>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F397E51"/>
    <w:multiLevelType w:val="hybridMultilevel"/>
    <w:tmpl w:val="6CBAB940"/>
    <w:lvl w:ilvl="0" w:tplc="0809000F">
      <w:start w:val="1"/>
      <w:numFmt w:val="decimal"/>
      <w:lvlText w:val="%1."/>
      <w:lvlJc w:val="left"/>
      <w:pPr>
        <w:ind w:left="1440" w:hanging="360"/>
      </w:pPr>
      <w:rPr>
        <w:rFonts w:hint="default"/>
        <w:color w:val="AE1917"/>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224267F7"/>
    <w:multiLevelType w:val="multilevel"/>
    <w:tmpl w:val="4DF637C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4F80235"/>
    <w:multiLevelType w:val="hybridMultilevel"/>
    <w:tmpl w:val="D6F4C9F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94C03ED"/>
    <w:multiLevelType w:val="hybridMultilevel"/>
    <w:tmpl w:val="7EE6D6DA"/>
    <w:lvl w:ilvl="0" w:tplc="0809000F">
      <w:start w:val="1"/>
      <w:numFmt w:val="decimal"/>
      <w:lvlText w:val="%1."/>
      <w:lvlJc w:val="left"/>
      <w:pPr>
        <w:ind w:left="532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AA66C4B"/>
    <w:multiLevelType w:val="hybridMultilevel"/>
    <w:tmpl w:val="6E5C2D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4C3631C"/>
    <w:multiLevelType w:val="hybridMultilevel"/>
    <w:tmpl w:val="5D700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906672A"/>
    <w:multiLevelType w:val="hybridMultilevel"/>
    <w:tmpl w:val="0834F298"/>
    <w:lvl w:ilvl="0" w:tplc="0809000F">
      <w:start w:val="1"/>
      <w:numFmt w:val="decimal"/>
      <w:lvlText w:val="%1."/>
      <w:lvlJc w:val="left"/>
      <w:pPr>
        <w:ind w:left="1440" w:hanging="360"/>
      </w:pPr>
      <w:rPr>
        <w:rFonts w:hint="default"/>
        <w:color w:val="AE1917"/>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3D7E556A"/>
    <w:multiLevelType w:val="hybridMultilevel"/>
    <w:tmpl w:val="19BED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E31452"/>
    <w:multiLevelType w:val="hybridMultilevel"/>
    <w:tmpl w:val="7C6256CA"/>
    <w:lvl w:ilvl="0" w:tplc="0809000F">
      <w:start w:val="1"/>
      <w:numFmt w:val="decimal"/>
      <w:lvlText w:val="%1."/>
      <w:lvlJc w:val="left"/>
      <w:pPr>
        <w:ind w:left="1440" w:hanging="360"/>
      </w:pPr>
      <w:rPr>
        <w:rFonts w:hint="default"/>
        <w:color w:val="AE1917"/>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4D43540D"/>
    <w:multiLevelType w:val="hybridMultilevel"/>
    <w:tmpl w:val="8B885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76FED"/>
    <w:multiLevelType w:val="hybridMultilevel"/>
    <w:tmpl w:val="640A69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56303A3"/>
    <w:multiLevelType w:val="hybridMultilevel"/>
    <w:tmpl w:val="41082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8F1915"/>
    <w:multiLevelType w:val="hybridMultilevel"/>
    <w:tmpl w:val="F0487D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00A3906"/>
    <w:multiLevelType w:val="hybridMultilevel"/>
    <w:tmpl w:val="9898A5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21058EC"/>
    <w:multiLevelType w:val="hybridMultilevel"/>
    <w:tmpl w:val="AEA20502"/>
    <w:lvl w:ilvl="0" w:tplc="0809000F">
      <w:start w:val="1"/>
      <w:numFmt w:val="decimal"/>
      <w:lvlText w:val="%1."/>
      <w:lvlJc w:val="left"/>
      <w:pPr>
        <w:ind w:left="360" w:hanging="360"/>
      </w:pPr>
      <w:rPr>
        <w:rFonts w:hint="default"/>
        <w:color w:val="AE1917"/>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6EE235F3"/>
    <w:multiLevelType w:val="hybridMultilevel"/>
    <w:tmpl w:val="B84E06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F155B42"/>
    <w:multiLevelType w:val="hybridMultilevel"/>
    <w:tmpl w:val="AEA20502"/>
    <w:lvl w:ilvl="0" w:tplc="0809000F">
      <w:start w:val="1"/>
      <w:numFmt w:val="decimal"/>
      <w:lvlText w:val="%1."/>
      <w:lvlJc w:val="left"/>
      <w:pPr>
        <w:ind w:left="360" w:hanging="360"/>
      </w:pPr>
      <w:rPr>
        <w:rFonts w:hint="default"/>
        <w:color w:val="AE1917"/>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70EB3B88"/>
    <w:multiLevelType w:val="hybridMultilevel"/>
    <w:tmpl w:val="0666C964"/>
    <w:lvl w:ilvl="0" w:tplc="04090001">
      <w:start w:val="1"/>
      <w:numFmt w:val="bullet"/>
      <w:lvlText w:val=""/>
      <w:lvlJc w:val="left"/>
      <w:pPr>
        <w:ind w:left="1431" w:hanging="360"/>
      </w:pPr>
      <w:rPr>
        <w:rFonts w:ascii="Symbol" w:hAnsi="Symbol"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28" w15:restartNumberingAfterBreak="0">
    <w:nsid w:val="7C534930"/>
    <w:multiLevelType w:val="hybridMultilevel"/>
    <w:tmpl w:val="0834F298"/>
    <w:lvl w:ilvl="0" w:tplc="0809000F">
      <w:start w:val="1"/>
      <w:numFmt w:val="decimal"/>
      <w:lvlText w:val="%1."/>
      <w:lvlJc w:val="left"/>
      <w:pPr>
        <w:ind w:left="1440" w:hanging="360"/>
      </w:pPr>
      <w:rPr>
        <w:rFonts w:hint="default"/>
        <w:color w:val="AE1917"/>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7D0F6F61"/>
    <w:multiLevelType w:val="hybridMultilevel"/>
    <w:tmpl w:val="7C6256CA"/>
    <w:lvl w:ilvl="0" w:tplc="0809000F">
      <w:start w:val="1"/>
      <w:numFmt w:val="decimal"/>
      <w:lvlText w:val="%1."/>
      <w:lvlJc w:val="left"/>
      <w:pPr>
        <w:ind w:left="1440" w:hanging="360"/>
      </w:pPr>
      <w:rPr>
        <w:rFonts w:hint="default"/>
        <w:color w:val="AE1917"/>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7FA35221"/>
    <w:multiLevelType w:val="hybridMultilevel"/>
    <w:tmpl w:val="1832B75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564482992">
    <w:abstractNumId w:val="11"/>
  </w:num>
  <w:num w:numId="2" w16cid:durableId="498813141">
    <w:abstractNumId w:val="30"/>
  </w:num>
  <w:num w:numId="3" w16cid:durableId="478763822">
    <w:abstractNumId w:val="15"/>
  </w:num>
  <w:num w:numId="4" w16cid:durableId="634721268">
    <w:abstractNumId w:val="2"/>
  </w:num>
  <w:num w:numId="5" w16cid:durableId="305859088">
    <w:abstractNumId w:val="20"/>
  </w:num>
  <w:num w:numId="6" w16cid:durableId="1969125022">
    <w:abstractNumId w:val="5"/>
  </w:num>
  <w:num w:numId="7" w16cid:durableId="405736340">
    <w:abstractNumId w:val="14"/>
  </w:num>
  <w:num w:numId="8" w16cid:durableId="1200048856">
    <w:abstractNumId w:val="4"/>
  </w:num>
  <w:num w:numId="9" w16cid:durableId="1168786836">
    <w:abstractNumId w:val="13"/>
  </w:num>
  <w:num w:numId="10" w16cid:durableId="814955882">
    <w:abstractNumId w:val="28"/>
  </w:num>
  <w:num w:numId="11" w16cid:durableId="428082381">
    <w:abstractNumId w:val="26"/>
  </w:num>
  <w:num w:numId="12" w16cid:durableId="1469474505">
    <w:abstractNumId w:val="9"/>
  </w:num>
  <w:num w:numId="13" w16cid:durableId="1746680980">
    <w:abstractNumId w:val="24"/>
  </w:num>
  <w:num w:numId="14" w16cid:durableId="1700858480">
    <w:abstractNumId w:val="16"/>
  </w:num>
  <w:num w:numId="15" w16cid:durableId="59400535">
    <w:abstractNumId w:val="29"/>
  </w:num>
  <w:num w:numId="16" w16cid:durableId="185824945">
    <w:abstractNumId w:val="6"/>
  </w:num>
  <w:num w:numId="17" w16cid:durableId="1892111234">
    <w:abstractNumId w:val="10"/>
  </w:num>
  <w:num w:numId="18" w16cid:durableId="1233393423">
    <w:abstractNumId w:val="7"/>
  </w:num>
  <w:num w:numId="19" w16cid:durableId="501050933">
    <w:abstractNumId w:val="18"/>
  </w:num>
  <w:num w:numId="20" w16cid:durableId="869876963">
    <w:abstractNumId w:val="1"/>
  </w:num>
  <w:num w:numId="21" w16cid:durableId="1671787924">
    <w:abstractNumId w:val="19"/>
  </w:num>
  <w:num w:numId="22" w16cid:durableId="1161002490">
    <w:abstractNumId w:val="21"/>
  </w:num>
  <w:num w:numId="23" w16cid:durableId="1204363053">
    <w:abstractNumId w:val="17"/>
  </w:num>
  <w:num w:numId="24" w16cid:durableId="298607154">
    <w:abstractNumId w:val="23"/>
  </w:num>
  <w:num w:numId="25" w16cid:durableId="566841482">
    <w:abstractNumId w:val="3"/>
  </w:num>
  <w:num w:numId="26" w16cid:durableId="1706709167">
    <w:abstractNumId w:val="25"/>
  </w:num>
  <w:num w:numId="27" w16cid:durableId="135529900">
    <w:abstractNumId w:val="0"/>
  </w:num>
  <w:num w:numId="28" w16cid:durableId="2043748988">
    <w:abstractNumId w:val="8"/>
  </w:num>
  <w:num w:numId="29" w16cid:durableId="971249629">
    <w:abstractNumId w:val="22"/>
  </w:num>
  <w:num w:numId="30" w16cid:durableId="650141233">
    <w:abstractNumId w:val="27"/>
  </w:num>
  <w:num w:numId="31" w16cid:durableId="1194853538">
    <w:abstractNumId w:val="1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proofState w:spelling="clean"/>
  <w:attachedTemplate r:id="rId1"/>
  <w:defaultTabStop w:val="708"/>
  <w:autoHyphenation/>
  <w:hyphenationZone w:val="425"/>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769"/>
    <w:rsid w:val="00000D16"/>
    <w:rsid w:val="000030AD"/>
    <w:rsid w:val="000046E9"/>
    <w:rsid w:val="0000588E"/>
    <w:rsid w:val="00005BBD"/>
    <w:rsid w:val="00014275"/>
    <w:rsid w:val="00017BA3"/>
    <w:rsid w:val="00020D0D"/>
    <w:rsid w:val="00021B7A"/>
    <w:rsid w:val="00022A5A"/>
    <w:rsid w:val="00022B15"/>
    <w:rsid w:val="00022D9B"/>
    <w:rsid w:val="00023BC9"/>
    <w:rsid w:val="00024366"/>
    <w:rsid w:val="00025753"/>
    <w:rsid w:val="000257E8"/>
    <w:rsid w:val="000308DB"/>
    <w:rsid w:val="000310E1"/>
    <w:rsid w:val="0003222C"/>
    <w:rsid w:val="00032E43"/>
    <w:rsid w:val="0003357D"/>
    <w:rsid w:val="00037AE3"/>
    <w:rsid w:val="00037D5E"/>
    <w:rsid w:val="00040893"/>
    <w:rsid w:val="00043813"/>
    <w:rsid w:val="000475ED"/>
    <w:rsid w:val="00050433"/>
    <w:rsid w:val="00051C13"/>
    <w:rsid w:val="00052391"/>
    <w:rsid w:val="000530E9"/>
    <w:rsid w:val="00053992"/>
    <w:rsid w:val="00055174"/>
    <w:rsid w:val="000572E6"/>
    <w:rsid w:val="00057345"/>
    <w:rsid w:val="000577AD"/>
    <w:rsid w:val="00064512"/>
    <w:rsid w:val="00064C7A"/>
    <w:rsid w:val="00066058"/>
    <w:rsid w:val="00066750"/>
    <w:rsid w:val="0007131B"/>
    <w:rsid w:val="00071821"/>
    <w:rsid w:val="000719B1"/>
    <w:rsid w:val="00072071"/>
    <w:rsid w:val="00072298"/>
    <w:rsid w:val="0007562D"/>
    <w:rsid w:val="00075FF4"/>
    <w:rsid w:val="00081BCE"/>
    <w:rsid w:val="00084F82"/>
    <w:rsid w:val="00091BDA"/>
    <w:rsid w:val="000958EF"/>
    <w:rsid w:val="00096330"/>
    <w:rsid w:val="00096668"/>
    <w:rsid w:val="000A0549"/>
    <w:rsid w:val="000A48F9"/>
    <w:rsid w:val="000A5C66"/>
    <w:rsid w:val="000B17A7"/>
    <w:rsid w:val="000B309F"/>
    <w:rsid w:val="000B38FD"/>
    <w:rsid w:val="000B4EF5"/>
    <w:rsid w:val="000B5B62"/>
    <w:rsid w:val="000B653A"/>
    <w:rsid w:val="000C0D80"/>
    <w:rsid w:val="000C1210"/>
    <w:rsid w:val="000C216D"/>
    <w:rsid w:val="000C3A8C"/>
    <w:rsid w:val="000C44A3"/>
    <w:rsid w:val="000C597E"/>
    <w:rsid w:val="000D04B2"/>
    <w:rsid w:val="000D21A6"/>
    <w:rsid w:val="000D3B53"/>
    <w:rsid w:val="000D5A5D"/>
    <w:rsid w:val="000D7753"/>
    <w:rsid w:val="000D7D28"/>
    <w:rsid w:val="000E114E"/>
    <w:rsid w:val="000E1496"/>
    <w:rsid w:val="000E435C"/>
    <w:rsid w:val="000E4717"/>
    <w:rsid w:val="000E529D"/>
    <w:rsid w:val="000E6123"/>
    <w:rsid w:val="000E6D47"/>
    <w:rsid w:val="000E722F"/>
    <w:rsid w:val="000F1C7E"/>
    <w:rsid w:val="000F231E"/>
    <w:rsid w:val="000F593C"/>
    <w:rsid w:val="000F689E"/>
    <w:rsid w:val="00100AB1"/>
    <w:rsid w:val="00100ED5"/>
    <w:rsid w:val="0010136D"/>
    <w:rsid w:val="001013CC"/>
    <w:rsid w:val="00102DF7"/>
    <w:rsid w:val="00104134"/>
    <w:rsid w:val="00104AA5"/>
    <w:rsid w:val="00105C66"/>
    <w:rsid w:val="0011160D"/>
    <w:rsid w:val="001125E4"/>
    <w:rsid w:val="001130BA"/>
    <w:rsid w:val="00114D47"/>
    <w:rsid w:val="0011561C"/>
    <w:rsid w:val="00115C14"/>
    <w:rsid w:val="00116495"/>
    <w:rsid w:val="00117F17"/>
    <w:rsid w:val="00122D5E"/>
    <w:rsid w:val="0012302D"/>
    <w:rsid w:val="00124327"/>
    <w:rsid w:val="0013084E"/>
    <w:rsid w:val="0013718C"/>
    <w:rsid w:val="0014147B"/>
    <w:rsid w:val="00141E40"/>
    <w:rsid w:val="00142FFB"/>
    <w:rsid w:val="00144D62"/>
    <w:rsid w:val="0014721D"/>
    <w:rsid w:val="0015219B"/>
    <w:rsid w:val="001538C4"/>
    <w:rsid w:val="00157C6C"/>
    <w:rsid w:val="00161458"/>
    <w:rsid w:val="001618D6"/>
    <w:rsid w:val="00161FA7"/>
    <w:rsid w:val="00165E31"/>
    <w:rsid w:val="001703A9"/>
    <w:rsid w:val="00171B21"/>
    <w:rsid w:val="0017264E"/>
    <w:rsid w:val="001732FC"/>
    <w:rsid w:val="00173414"/>
    <w:rsid w:val="0017454E"/>
    <w:rsid w:val="00174826"/>
    <w:rsid w:val="001764A5"/>
    <w:rsid w:val="00176D3E"/>
    <w:rsid w:val="0018095C"/>
    <w:rsid w:val="00181216"/>
    <w:rsid w:val="0018451B"/>
    <w:rsid w:val="00186E4A"/>
    <w:rsid w:val="001906D5"/>
    <w:rsid w:val="00190868"/>
    <w:rsid w:val="00191BF9"/>
    <w:rsid w:val="00192587"/>
    <w:rsid w:val="001926CF"/>
    <w:rsid w:val="001A35C6"/>
    <w:rsid w:val="001A5815"/>
    <w:rsid w:val="001A5E98"/>
    <w:rsid w:val="001A789D"/>
    <w:rsid w:val="001B4455"/>
    <w:rsid w:val="001B4BC6"/>
    <w:rsid w:val="001B50BB"/>
    <w:rsid w:val="001B626B"/>
    <w:rsid w:val="001C07C7"/>
    <w:rsid w:val="001C0D52"/>
    <w:rsid w:val="001C35C9"/>
    <w:rsid w:val="001C393B"/>
    <w:rsid w:val="001C4A56"/>
    <w:rsid w:val="001C56E8"/>
    <w:rsid w:val="001C5C76"/>
    <w:rsid w:val="001D1344"/>
    <w:rsid w:val="001D2404"/>
    <w:rsid w:val="001D2B1C"/>
    <w:rsid w:val="001D65EB"/>
    <w:rsid w:val="001D785A"/>
    <w:rsid w:val="001E10FD"/>
    <w:rsid w:val="001E2580"/>
    <w:rsid w:val="001E3DA8"/>
    <w:rsid w:val="001E67EA"/>
    <w:rsid w:val="001E6CCE"/>
    <w:rsid w:val="001E6D68"/>
    <w:rsid w:val="001F6D19"/>
    <w:rsid w:val="001F7517"/>
    <w:rsid w:val="001F78E2"/>
    <w:rsid w:val="001F7C2B"/>
    <w:rsid w:val="0020028E"/>
    <w:rsid w:val="00200794"/>
    <w:rsid w:val="0020113E"/>
    <w:rsid w:val="00201B20"/>
    <w:rsid w:val="00201B38"/>
    <w:rsid w:val="002027A0"/>
    <w:rsid w:val="00202E45"/>
    <w:rsid w:val="00203A56"/>
    <w:rsid w:val="00204167"/>
    <w:rsid w:val="002057F4"/>
    <w:rsid w:val="00205815"/>
    <w:rsid w:val="002069DD"/>
    <w:rsid w:val="002079CB"/>
    <w:rsid w:val="00212533"/>
    <w:rsid w:val="0022041A"/>
    <w:rsid w:val="0022052C"/>
    <w:rsid w:val="0022191F"/>
    <w:rsid w:val="00221CAF"/>
    <w:rsid w:val="002221FE"/>
    <w:rsid w:val="00223A9C"/>
    <w:rsid w:val="0022537B"/>
    <w:rsid w:val="002257B0"/>
    <w:rsid w:val="00231D6A"/>
    <w:rsid w:val="00231E32"/>
    <w:rsid w:val="00233B3C"/>
    <w:rsid w:val="0023680E"/>
    <w:rsid w:val="00237DF1"/>
    <w:rsid w:val="0024355A"/>
    <w:rsid w:val="0024414B"/>
    <w:rsid w:val="002451C4"/>
    <w:rsid w:val="002523EA"/>
    <w:rsid w:val="00252B34"/>
    <w:rsid w:val="002532B6"/>
    <w:rsid w:val="00253622"/>
    <w:rsid w:val="00254259"/>
    <w:rsid w:val="002573E2"/>
    <w:rsid w:val="002606F4"/>
    <w:rsid w:val="0026141C"/>
    <w:rsid w:val="00264510"/>
    <w:rsid w:val="00264AAC"/>
    <w:rsid w:val="0026524B"/>
    <w:rsid w:val="0026603E"/>
    <w:rsid w:val="00266413"/>
    <w:rsid w:val="00270805"/>
    <w:rsid w:val="00270FE4"/>
    <w:rsid w:val="002713EA"/>
    <w:rsid w:val="002716A0"/>
    <w:rsid w:val="002732CC"/>
    <w:rsid w:val="00275C1A"/>
    <w:rsid w:val="00275DA6"/>
    <w:rsid w:val="0027630A"/>
    <w:rsid w:val="002773B0"/>
    <w:rsid w:val="00277F71"/>
    <w:rsid w:val="002828D8"/>
    <w:rsid w:val="00282991"/>
    <w:rsid w:val="00284088"/>
    <w:rsid w:val="00286C6F"/>
    <w:rsid w:val="002905A1"/>
    <w:rsid w:val="00291823"/>
    <w:rsid w:val="00291C36"/>
    <w:rsid w:val="00293341"/>
    <w:rsid w:val="002934B5"/>
    <w:rsid w:val="002955A6"/>
    <w:rsid w:val="002A026F"/>
    <w:rsid w:val="002A3047"/>
    <w:rsid w:val="002A366B"/>
    <w:rsid w:val="002A3BF6"/>
    <w:rsid w:val="002A4C7C"/>
    <w:rsid w:val="002A6836"/>
    <w:rsid w:val="002A7054"/>
    <w:rsid w:val="002B187E"/>
    <w:rsid w:val="002B34B4"/>
    <w:rsid w:val="002B3CE7"/>
    <w:rsid w:val="002B3F34"/>
    <w:rsid w:val="002B4495"/>
    <w:rsid w:val="002B48FF"/>
    <w:rsid w:val="002B51A8"/>
    <w:rsid w:val="002B55BA"/>
    <w:rsid w:val="002B5799"/>
    <w:rsid w:val="002B7549"/>
    <w:rsid w:val="002C318A"/>
    <w:rsid w:val="002C3B55"/>
    <w:rsid w:val="002C46BD"/>
    <w:rsid w:val="002C580C"/>
    <w:rsid w:val="002D0C1A"/>
    <w:rsid w:val="002D1E44"/>
    <w:rsid w:val="002D3CB9"/>
    <w:rsid w:val="002D5A4A"/>
    <w:rsid w:val="002D63C0"/>
    <w:rsid w:val="002D7BAA"/>
    <w:rsid w:val="002E28EA"/>
    <w:rsid w:val="002E38D3"/>
    <w:rsid w:val="002E4DF2"/>
    <w:rsid w:val="002F357A"/>
    <w:rsid w:val="002F35D1"/>
    <w:rsid w:val="002F51F2"/>
    <w:rsid w:val="002F7728"/>
    <w:rsid w:val="002F78DD"/>
    <w:rsid w:val="002F7FC5"/>
    <w:rsid w:val="00300DD4"/>
    <w:rsid w:val="00300E6D"/>
    <w:rsid w:val="003020B0"/>
    <w:rsid w:val="00302316"/>
    <w:rsid w:val="00302805"/>
    <w:rsid w:val="00303616"/>
    <w:rsid w:val="0030372E"/>
    <w:rsid w:val="00304DF9"/>
    <w:rsid w:val="0030755C"/>
    <w:rsid w:val="0030761F"/>
    <w:rsid w:val="003115AE"/>
    <w:rsid w:val="00311E62"/>
    <w:rsid w:val="003128B7"/>
    <w:rsid w:val="003152D1"/>
    <w:rsid w:val="003157EF"/>
    <w:rsid w:val="00315ADE"/>
    <w:rsid w:val="00315F47"/>
    <w:rsid w:val="00316AB8"/>
    <w:rsid w:val="00317217"/>
    <w:rsid w:val="003228DB"/>
    <w:rsid w:val="00323966"/>
    <w:rsid w:val="00324D0D"/>
    <w:rsid w:val="003306FA"/>
    <w:rsid w:val="003323EA"/>
    <w:rsid w:val="00332C38"/>
    <w:rsid w:val="00333EFE"/>
    <w:rsid w:val="00334502"/>
    <w:rsid w:val="003356DB"/>
    <w:rsid w:val="00335C72"/>
    <w:rsid w:val="00342809"/>
    <w:rsid w:val="003472D4"/>
    <w:rsid w:val="00350024"/>
    <w:rsid w:val="00351B69"/>
    <w:rsid w:val="003533EE"/>
    <w:rsid w:val="00360036"/>
    <w:rsid w:val="00365119"/>
    <w:rsid w:val="00366531"/>
    <w:rsid w:val="00367315"/>
    <w:rsid w:val="003675B2"/>
    <w:rsid w:val="00370B0B"/>
    <w:rsid w:val="00371FB3"/>
    <w:rsid w:val="0037267E"/>
    <w:rsid w:val="00373E20"/>
    <w:rsid w:val="00374114"/>
    <w:rsid w:val="003747AF"/>
    <w:rsid w:val="00390E7C"/>
    <w:rsid w:val="003911E8"/>
    <w:rsid w:val="00391A5D"/>
    <w:rsid w:val="00391CF6"/>
    <w:rsid w:val="00393F75"/>
    <w:rsid w:val="003944C1"/>
    <w:rsid w:val="003952E0"/>
    <w:rsid w:val="00396234"/>
    <w:rsid w:val="00396F85"/>
    <w:rsid w:val="003A115D"/>
    <w:rsid w:val="003A17FD"/>
    <w:rsid w:val="003A2A7A"/>
    <w:rsid w:val="003A384B"/>
    <w:rsid w:val="003A47D1"/>
    <w:rsid w:val="003A4D0F"/>
    <w:rsid w:val="003B07DB"/>
    <w:rsid w:val="003B1B21"/>
    <w:rsid w:val="003B32FC"/>
    <w:rsid w:val="003B39F5"/>
    <w:rsid w:val="003B3E0D"/>
    <w:rsid w:val="003C12E4"/>
    <w:rsid w:val="003C3335"/>
    <w:rsid w:val="003D2BCB"/>
    <w:rsid w:val="003D3F07"/>
    <w:rsid w:val="003D40B8"/>
    <w:rsid w:val="003D4D22"/>
    <w:rsid w:val="003D73CD"/>
    <w:rsid w:val="003E031B"/>
    <w:rsid w:val="003E1D4C"/>
    <w:rsid w:val="003E28FD"/>
    <w:rsid w:val="003E3D72"/>
    <w:rsid w:val="003F0C12"/>
    <w:rsid w:val="003F1898"/>
    <w:rsid w:val="003F2D53"/>
    <w:rsid w:val="003F4C2F"/>
    <w:rsid w:val="003F55CD"/>
    <w:rsid w:val="003F6EC9"/>
    <w:rsid w:val="003F7613"/>
    <w:rsid w:val="0040057C"/>
    <w:rsid w:val="00400966"/>
    <w:rsid w:val="00403325"/>
    <w:rsid w:val="00403391"/>
    <w:rsid w:val="00406253"/>
    <w:rsid w:val="00407F65"/>
    <w:rsid w:val="00410274"/>
    <w:rsid w:val="004113A7"/>
    <w:rsid w:val="00413550"/>
    <w:rsid w:val="00413B9F"/>
    <w:rsid w:val="00414F59"/>
    <w:rsid w:val="00416990"/>
    <w:rsid w:val="004173E1"/>
    <w:rsid w:val="00417A4F"/>
    <w:rsid w:val="0042151D"/>
    <w:rsid w:val="00421C1B"/>
    <w:rsid w:val="00421F00"/>
    <w:rsid w:val="00423C09"/>
    <w:rsid w:val="004250E3"/>
    <w:rsid w:val="0042620F"/>
    <w:rsid w:val="0042709B"/>
    <w:rsid w:val="00430B34"/>
    <w:rsid w:val="00431865"/>
    <w:rsid w:val="00433485"/>
    <w:rsid w:val="00441E15"/>
    <w:rsid w:val="00443541"/>
    <w:rsid w:val="00444037"/>
    <w:rsid w:val="00444758"/>
    <w:rsid w:val="00445451"/>
    <w:rsid w:val="004462D1"/>
    <w:rsid w:val="00450879"/>
    <w:rsid w:val="004519E5"/>
    <w:rsid w:val="00453970"/>
    <w:rsid w:val="004571A5"/>
    <w:rsid w:val="00460F59"/>
    <w:rsid w:val="00461BAF"/>
    <w:rsid w:val="00461E96"/>
    <w:rsid w:val="00462FCE"/>
    <w:rsid w:val="00463EC1"/>
    <w:rsid w:val="004649F2"/>
    <w:rsid w:val="00465EEB"/>
    <w:rsid w:val="00466305"/>
    <w:rsid w:val="004666E2"/>
    <w:rsid w:val="00466C35"/>
    <w:rsid w:val="00470B7A"/>
    <w:rsid w:val="0047131B"/>
    <w:rsid w:val="0047152C"/>
    <w:rsid w:val="00471B77"/>
    <w:rsid w:val="0047212E"/>
    <w:rsid w:val="004734ED"/>
    <w:rsid w:val="00473BFD"/>
    <w:rsid w:val="00474E3B"/>
    <w:rsid w:val="004768AE"/>
    <w:rsid w:val="00476998"/>
    <w:rsid w:val="004770A8"/>
    <w:rsid w:val="00483829"/>
    <w:rsid w:val="004838FF"/>
    <w:rsid w:val="004850F9"/>
    <w:rsid w:val="00485189"/>
    <w:rsid w:val="00490097"/>
    <w:rsid w:val="0049034F"/>
    <w:rsid w:val="00492BC6"/>
    <w:rsid w:val="0049307C"/>
    <w:rsid w:val="0049396A"/>
    <w:rsid w:val="004A03A9"/>
    <w:rsid w:val="004A1BB9"/>
    <w:rsid w:val="004A2DFC"/>
    <w:rsid w:val="004A3596"/>
    <w:rsid w:val="004A4888"/>
    <w:rsid w:val="004A6813"/>
    <w:rsid w:val="004B01C5"/>
    <w:rsid w:val="004B03C8"/>
    <w:rsid w:val="004B1613"/>
    <w:rsid w:val="004B6174"/>
    <w:rsid w:val="004B66F6"/>
    <w:rsid w:val="004C00BE"/>
    <w:rsid w:val="004C1333"/>
    <w:rsid w:val="004C3853"/>
    <w:rsid w:val="004C5D4F"/>
    <w:rsid w:val="004D31A6"/>
    <w:rsid w:val="004D3734"/>
    <w:rsid w:val="004D55B0"/>
    <w:rsid w:val="004D6AAF"/>
    <w:rsid w:val="004E11DA"/>
    <w:rsid w:val="004E12DF"/>
    <w:rsid w:val="004E21E3"/>
    <w:rsid w:val="004E54C2"/>
    <w:rsid w:val="004E5B69"/>
    <w:rsid w:val="004E68F9"/>
    <w:rsid w:val="004E77DB"/>
    <w:rsid w:val="004F08F0"/>
    <w:rsid w:val="004F48BE"/>
    <w:rsid w:val="004F703A"/>
    <w:rsid w:val="004F73F5"/>
    <w:rsid w:val="004F7559"/>
    <w:rsid w:val="00500205"/>
    <w:rsid w:val="00503EF1"/>
    <w:rsid w:val="00506939"/>
    <w:rsid w:val="00511C7D"/>
    <w:rsid w:val="00516C3A"/>
    <w:rsid w:val="005210FC"/>
    <w:rsid w:val="00521CD4"/>
    <w:rsid w:val="00526397"/>
    <w:rsid w:val="005279EC"/>
    <w:rsid w:val="00532AB4"/>
    <w:rsid w:val="00532FE5"/>
    <w:rsid w:val="00533981"/>
    <w:rsid w:val="005411F0"/>
    <w:rsid w:val="00541E5F"/>
    <w:rsid w:val="005422E0"/>
    <w:rsid w:val="00543231"/>
    <w:rsid w:val="00544769"/>
    <w:rsid w:val="00551A23"/>
    <w:rsid w:val="00553031"/>
    <w:rsid w:val="00554D59"/>
    <w:rsid w:val="005573EF"/>
    <w:rsid w:val="00557647"/>
    <w:rsid w:val="00560249"/>
    <w:rsid w:val="00560E10"/>
    <w:rsid w:val="005639BB"/>
    <w:rsid w:val="00563A72"/>
    <w:rsid w:val="00567922"/>
    <w:rsid w:val="00571B83"/>
    <w:rsid w:val="00576E8F"/>
    <w:rsid w:val="00582B3E"/>
    <w:rsid w:val="005833D1"/>
    <w:rsid w:val="00584788"/>
    <w:rsid w:val="005878F6"/>
    <w:rsid w:val="00590095"/>
    <w:rsid w:val="00592DE2"/>
    <w:rsid w:val="00592EAD"/>
    <w:rsid w:val="005971A1"/>
    <w:rsid w:val="005A0BC7"/>
    <w:rsid w:val="005A0E87"/>
    <w:rsid w:val="005A537D"/>
    <w:rsid w:val="005B0149"/>
    <w:rsid w:val="005B0D96"/>
    <w:rsid w:val="005B1A1D"/>
    <w:rsid w:val="005C4BDF"/>
    <w:rsid w:val="005C575A"/>
    <w:rsid w:val="005C583C"/>
    <w:rsid w:val="005C5F6B"/>
    <w:rsid w:val="005C7009"/>
    <w:rsid w:val="005C7678"/>
    <w:rsid w:val="005D211B"/>
    <w:rsid w:val="005D500F"/>
    <w:rsid w:val="005D7241"/>
    <w:rsid w:val="005D7619"/>
    <w:rsid w:val="005E06FB"/>
    <w:rsid w:val="005E3521"/>
    <w:rsid w:val="005E5715"/>
    <w:rsid w:val="005E6DC3"/>
    <w:rsid w:val="005F0F1F"/>
    <w:rsid w:val="005F2363"/>
    <w:rsid w:val="005F3756"/>
    <w:rsid w:val="005F428B"/>
    <w:rsid w:val="005F78C1"/>
    <w:rsid w:val="00600CA8"/>
    <w:rsid w:val="0060178D"/>
    <w:rsid w:val="006025DA"/>
    <w:rsid w:val="00603A22"/>
    <w:rsid w:val="00604F34"/>
    <w:rsid w:val="00606C70"/>
    <w:rsid w:val="006120EC"/>
    <w:rsid w:val="0061218A"/>
    <w:rsid w:val="00613B92"/>
    <w:rsid w:val="00614857"/>
    <w:rsid w:val="00615098"/>
    <w:rsid w:val="00615438"/>
    <w:rsid w:val="006159DD"/>
    <w:rsid w:val="006168E9"/>
    <w:rsid w:val="00616B9B"/>
    <w:rsid w:val="00621CAA"/>
    <w:rsid w:val="00622962"/>
    <w:rsid w:val="00622EA1"/>
    <w:rsid w:val="0062309E"/>
    <w:rsid w:val="00625191"/>
    <w:rsid w:val="00625E9C"/>
    <w:rsid w:val="00630018"/>
    <w:rsid w:val="0063002A"/>
    <w:rsid w:val="006344AD"/>
    <w:rsid w:val="0063475F"/>
    <w:rsid w:val="006347DD"/>
    <w:rsid w:val="00634DD2"/>
    <w:rsid w:val="0063660C"/>
    <w:rsid w:val="00642A2D"/>
    <w:rsid w:val="00642FF0"/>
    <w:rsid w:val="00643446"/>
    <w:rsid w:val="006443B5"/>
    <w:rsid w:val="006443E7"/>
    <w:rsid w:val="006443EE"/>
    <w:rsid w:val="006448E5"/>
    <w:rsid w:val="006449A0"/>
    <w:rsid w:val="00644E65"/>
    <w:rsid w:val="00645899"/>
    <w:rsid w:val="00645A3D"/>
    <w:rsid w:val="00646C32"/>
    <w:rsid w:val="006512D1"/>
    <w:rsid w:val="006525EF"/>
    <w:rsid w:val="006529B7"/>
    <w:rsid w:val="006553FA"/>
    <w:rsid w:val="0065558F"/>
    <w:rsid w:val="00656C2D"/>
    <w:rsid w:val="0065725E"/>
    <w:rsid w:val="00657D21"/>
    <w:rsid w:val="00660ABF"/>
    <w:rsid w:val="0066274E"/>
    <w:rsid w:val="00662BEE"/>
    <w:rsid w:val="00665561"/>
    <w:rsid w:val="006676CA"/>
    <w:rsid w:val="006748DB"/>
    <w:rsid w:val="00674934"/>
    <w:rsid w:val="00674A3F"/>
    <w:rsid w:val="00674B2A"/>
    <w:rsid w:val="006777D1"/>
    <w:rsid w:val="006808E2"/>
    <w:rsid w:val="00681135"/>
    <w:rsid w:val="006822AA"/>
    <w:rsid w:val="0068260C"/>
    <w:rsid w:val="00690104"/>
    <w:rsid w:val="006907C3"/>
    <w:rsid w:val="00691F24"/>
    <w:rsid w:val="00692020"/>
    <w:rsid w:val="00692C2D"/>
    <w:rsid w:val="00693306"/>
    <w:rsid w:val="0069466F"/>
    <w:rsid w:val="00696379"/>
    <w:rsid w:val="006B0105"/>
    <w:rsid w:val="006B1881"/>
    <w:rsid w:val="006B2DA0"/>
    <w:rsid w:val="006B3122"/>
    <w:rsid w:val="006B34E3"/>
    <w:rsid w:val="006B46C7"/>
    <w:rsid w:val="006B6858"/>
    <w:rsid w:val="006B7F94"/>
    <w:rsid w:val="006C1D0C"/>
    <w:rsid w:val="006C249A"/>
    <w:rsid w:val="006C26A0"/>
    <w:rsid w:val="006C2F5A"/>
    <w:rsid w:val="006C3CB5"/>
    <w:rsid w:val="006C4217"/>
    <w:rsid w:val="006C447D"/>
    <w:rsid w:val="006C5481"/>
    <w:rsid w:val="006C598E"/>
    <w:rsid w:val="006C7206"/>
    <w:rsid w:val="006D2ED4"/>
    <w:rsid w:val="006D3196"/>
    <w:rsid w:val="006D31B7"/>
    <w:rsid w:val="006D3D3E"/>
    <w:rsid w:val="006D71D4"/>
    <w:rsid w:val="006E1094"/>
    <w:rsid w:val="006E2E2F"/>
    <w:rsid w:val="006E2FED"/>
    <w:rsid w:val="006E635C"/>
    <w:rsid w:val="006F2AF4"/>
    <w:rsid w:val="006F3844"/>
    <w:rsid w:val="006F4A38"/>
    <w:rsid w:val="006F4E82"/>
    <w:rsid w:val="006F5313"/>
    <w:rsid w:val="006F53FA"/>
    <w:rsid w:val="006F643B"/>
    <w:rsid w:val="006F6BA7"/>
    <w:rsid w:val="006F7C00"/>
    <w:rsid w:val="00701771"/>
    <w:rsid w:val="0070457B"/>
    <w:rsid w:val="00704947"/>
    <w:rsid w:val="00705FF0"/>
    <w:rsid w:val="00707501"/>
    <w:rsid w:val="00707DDC"/>
    <w:rsid w:val="007102F1"/>
    <w:rsid w:val="00712EE4"/>
    <w:rsid w:val="0071552F"/>
    <w:rsid w:val="007163BA"/>
    <w:rsid w:val="007172FC"/>
    <w:rsid w:val="00717F96"/>
    <w:rsid w:val="007203CF"/>
    <w:rsid w:val="00720CDE"/>
    <w:rsid w:val="00721A66"/>
    <w:rsid w:val="007226DE"/>
    <w:rsid w:val="00722877"/>
    <w:rsid w:val="007252B4"/>
    <w:rsid w:val="0072617D"/>
    <w:rsid w:val="007261FF"/>
    <w:rsid w:val="00726539"/>
    <w:rsid w:val="00734127"/>
    <w:rsid w:val="007347CE"/>
    <w:rsid w:val="007369D0"/>
    <w:rsid w:val="007374B0"/>
    <w:rsid w:val="00740418"/>
    <w:rsid w:val="007404D0"/>
    <w:rsid w:val="007405B2"/>
    <w:rsid w:val="00744ABE"/>
    <w:rsid w:val="00746461"/>
    <w:rsid w:val="00752AC5"/>
    <w:rsid w:val="00752AFD"/>
    <w:rsid w:val="00752C67"/>
    <w:rsid w:val="007561B8"/>
    <w:rsid w:val="00756F69"/>
    <w:rsid w:val="00757584"/>
    <w:rsid w:val="0075777C"/>
    <w:rsid w:val="00757BAB"/>
    <w:rsid w:val="00757D20"/>
    <w:rsid w:val="0076112D"/>
    <w:rsid w:val="00761378"/>
    <w:rsid w:val="0076554E"/>
    <w:rsid w:val="00767071"/>
    <w:rsid w:val="00770549"/>
    <w:rsid w:val="0077108F"/>
    <w:rsid w:val="00773A8D"/>
    <w:rsid w:val="00775D34"/>
    <w:rsid w:val="0077680B"/>
    <w:rsid w:val="00776A2C"/>
    <w:rsid w:val="0077779D"/>
    <w:rsid w:val="00780015"/>
    <w:rsid w:val="00781966"/>
    <w:rsid w:val="00781F6C"/>
    <w:rsid w:val="00782BD4"/>
    <w:rsid w:val="0078338A"/>
    <w:rsid w:val="007843F7"/>
    <w:rsid w:val="007850A8"/>
    <w:rsid w:val="007851F2"/>
    <w:rsid w:val="00786689"/>
    <w:rsid w:val="00787F65"/>
    <w:rsid w:val="0079004B"/>
    <w:rsid w:val="007924D9"/>
    <w:rsid w:val="007965A7"/>
    <w:rsid w:val="00796887"/>
    <w:rsid w:val="00796D42"/>
    <w:rsid w:val="007A01B2"/>
    <w:rsid w:val="007A07DA"/>
    <w:rsid w:val="007A1BB8"/>
    <w:rsid w:val="007A2F19"/>
    <w:rsid w:val="007A419E"/>
    <w:rsid w:val="007B14B5"/>
    <w:rsid w:val="007B1608"/>
    <w:rsid w:val="007B38AA"/>
    <w:rsid w:val="007B4A31"/>
    <w:rsid w:val="007B5983"/>
    <w:rsid w:val="007B68F3"/>
    <w:rsid w:val="007C1873"/>
    <w:rsid w:val="007C1D99"/>
    <w:rsid w:val="007C37C9"/>
    <w:rsid w:val="007C4F01"/>
    <w:rsid w:val="007C5D99"/>
    <w:rsid w:val="007C74F9"/>
    <w:rsid w:val="007D626A"/>
    <w:rsid w:val="007D6D0C"/>
    <w:rsid w:val="007D6F6F"/>
    <w:rsid w:val="007E1CA5"/>
    <w:rsid w:val="007E4651"/>
    <w:rsid w:val="007E6A99"/>
    <w:rsid w:val="007F0269"/>
    <w:rsid w:val="007F09B0"/>
    <w:rsid w:val="007F2C63"/>
    <w:rsid w:val="007F516F"/>
    <w:rsid w:val="007F52E2"/>
    <w:rsid w:val="007F7F3C"/>
    <w:rsid w:val="00803909"/>
    <w:rsid w:val="00804DD0"/>
    <w:rsid w:val="00807140"/>
    <w:rsid w:val="00807B25"/>
    <w:rsid w:val="00807FB6"/>
    <w:rsid w:val="00811C41"/>
    <w:rsid w:val="00811FFC"/>
    <w:rsid w:val="008132A8"/>
    <w:rsid w:val="0081462C"/>
    <w:rsid w:val="008147FB"/>
    <w:rsid w:val="00814910"/>
    <w:rsid w:val="00821F0F"/>
    <w:rsid w:val="00821FA3"/>
    <w:rsid w:val="0082280F"/>
    <w:rsid w:val="008238C9"/>
    <w:rsid w:val="00824097"/>
    <w:rsid w:val="00824179"/>
    <w:rsid w:val="00825648"/>
    <w:rsid w:val="00826AB6"/>
    <w:rsid w:val="0082784F"/>
    <w:rsid w:val="00827C8B"/>
    <w:rsid w:val="00832629"/>
    <w:rsid w:val="00834099"/>
    <w:rsid w:val="00834EB0"/>
    <w:rsid w:val="0083500E"/>
    <w:rsid w:val="00840D02"/>
    <w:rsid w:val="0084435F"/>
    <w:rsid w:val="00845559"/>
    <w:rsid w:val="00847F0B"/>
    <w:rsid w:val="00851032"/>
    <w:rsid w:val="008546C8"/>
    <w:rsid w:val="00854A85"/>
    <w:rsid w:val="0085571F"/>
    <w:rsid w:val="00856CFA"/>
    <w:rsid w:val="00857C60"/>
    <w:rsid w:val="00860174"/>
    <w:rsid w:val="00865226"/>
    <w:rsid w:val="0087480E"/>
    <w:rsid w:val="0087559D"/>
    <w:rsid w:val="0087566F"/>
    <w:rsid w:val="0087615C"/>
    <w:rsid w:val="008764B5"/>
    <w:rsid w:val="00880B21"/>
    <w:rsid w:val="00881F06"/>
    <w:rsid w:val="0088222F"/>
    <w:rsid w:val="008865AC"/>
    <w:rsid w:val="00886B36"/>
    <w:rsid w:val="00887890"/>
    <w:rsid w:val="00892DC5"/>
    <w:rsid w:val="008930B8"/>
    <w:rsid w:val="008979C3"/>
    <w:rsid w:val="008A24A7"/>
    <w:rsid w:val="008A2B82"/>
    <w:rsid w:val="008A4F6C"/>
    <w:rsid w:val="008A510D"/>
    <w:rsid w:val="008A533A"/>
    <w:rsid w:val="008A574F"/>
    <w:rsid w:val="008A5FB7"/>
    <w:rsid w:val="008A66AD"/>
    <w:rsid w:val="008A6BE5"/>
    <w:rsid w:val="008B58F2"/>
    <w:rsid w:val="008B68C8"/>
    <w:rsid w:val="008B7A46"/>
    <w:rsid w:val="008C00BE"/>
    <w:rsid w:val="008C0A90"/>
    <w:rsid w:val="008C1804"/>
    <w:rsid w:val="008C5118"/>
    <w:rsid w:val="008C52A1"/>
    <w:rsid w:val="008C542A"/>
    <w:rsid w:val="008C61D6"/>
    <w:rsid w:val="008D0A1D"/>
    <w:rsid w:val="008D3A14"/>
    <w:rsid w:val="008D5C43"/>
    <w:rsid w:val="008D74D6"/>
    <w:rsid w:val="008D7E33"/>
    <w:rsid w:val="008E03DD"/>
    <w:rsid w:val="008E0EA0"/>
    <w:rsid w:val="008E3A39"/>
    <w:rsid w:val="008F5714"/>
    <w:rsid w:val="008F6638"/>
    <w:rsid w:val="008F676C"/>
    <w:rsid w:val="008F7C18"/>
    <w:rsid w:val="008F7F9D"/>
    <w:rsid w:val="009005E1"/>
    <w:rsid w:val="00900BF3"/>
    <w:rsid w:val="00901B9D"/>
    <w:rsid w:val="0090454C"/>
    <w:rsid w:val="00906E56"/>
    <w:rsid w:val="009070D2"/>
    <w:rsid w:val="00907573"/>
    <w:rsid w:val="00907F3D"/>
    <w:rsid w:val="009108A4"/>
    <w:rsid w:val="00911435"/>
    <w:rsid w:val="0091499F"/>
    <w:rsid w:val="00920CC3"/>
    <w:rsid w:val="009210D6"/>
    <w:rsid w:val="0092149F"/>
    <w:rsid w:val="00922A77"/>
    <w:rsid w:val="00923858"/>
    <w:rsid w:val="00925318"/>
    <w:rsid w:val="0092541D"/>
    <w:rsid w:val="00925C45"/>
    <w:rsid w:val="00930CE2"/>
    <w:rsid w:val="0093108B"/>
    <w:rsid w:val="00931705"/>
    <w:rsid w:val="00931D81"/>
    <w:rsid w:val="00932E1E"/>
    <w:rsid w:val="009343AA"/>
    <w:rsid w:val="00934946"/>
    <w:rsid w:val="00934A37"/>
    <w:rsid w:val="00935370"/>
    <w:rsid w:val="00936984"/>
    <w:rsid w:val="00937C2E"/>
    <w:rsid w:val="00937E6B"/>
    <w:rsid w:val="009439DA"/>
    <w:rsid w:val="00944C73"/>
    <w:rsid w:val="00945B22"/>
    <w:rsid w:val="00945CA5"/>
    <w:rsid w:val="00947A79"/>
    <w:rsid w:val="00951C1B"/>
    <w:rsid w:val="00954E46"/>
    <w:rsid w:val="00957F6D"/>
    <w:rsid w:val="00961552"/>
    <w:rsid w:val="0096167D"/>
    <w:rsid w:val="00962B42"/>
    <w:rsid w:val="00962C9C"/>
    <w:rsid w:val="009636F5"/>
    <w:rsid w:val="009644A9"/>
    <w:rsid w:val="0096450B"/>
    <w:rsid w:val="00965D6B"/>
    <w:rsid w:val="00967FC2"/>
    <w:rsid w:val="0097079E"/>
    <w:rsid w:val="009722D3"/>
    <w:rsid w:val="00973BA0"/>
    <w:rsid w:val="00974BA9"/>
    <w:rsid w:val="00975BF8"/>
    <w:rsid w:val="00975C15"/>
    <w:rsid w:val="009762BE"/>
    <w:rsid w:val="009770F5"/>
    <w:rsid w:val="00982B30"/>
    <w:rsid w:val="00984BFF"/>
    <w:rsid w:val="0099048A"/>
    <w:rsid w:val="00990973"/>
    <w:rsid w:val="00992C40"/>
    <w:rsid w:val="009A0671"/>
    <w:rsid w:val="009A13D5"/>
    <w:rsid w:val="009A1D4E"/>
    <w:rsid w:val="009A328D"/>
    <w:rsid w:val="009A73E4"/>
    <w:rsid w:val="009A7953"/>
    <w:rsid w:val="009B0BA2"/>
    <w:rsid w:val="009B265F"/>
    <w:rsid w:val="009B29A3"/>
    <w:rsid w:val="009B537D"/>
    <w:rsid w:val="009C1109"/>
    <w:rsid w:val="009C11F3"/>
    <w:rsid w:val="009C1904"/>
    <w:rsid w:val="009C3B10"/>
    <w:rsid w:val="009C3FA5"/>
    <w:rsid w:val="009D0929"/>
    <w:rsid w:val="009D2913"/>
    <w:rsid w:val="009D2BF5"/>
    <w:rsid w:val="009D485E"/>
    <w:rsid w:val="009D5645"/>
    <w:rsid w:val="009D644C"/>
    <w:rsid w:val="009D709E"/>
    <w:rsid w:val="009E27C9"/>
    <w:rsid w:val="009E385E"/>
    <w:rsid w:val="009E4E08"/>
    <w:rsid w:val="009E525D"/>
    <w:rsid w:val="009E540F"/>
    <w:rsid w:val="009E5A5F"/>
    <w:rsid w:val="009E6F81"/>
    <w:rsid w:val="009E777D"/>
    <w:rsid w:val="009E7E71"/>
    <w:rsid w:val="009F1F95"/>
    <w:rsid w:val="009F33E6"/>
    <w:rsid w:val="009F73AD"/>
    <w:rsid w:val="009F7B40"/>
    <w:rsid w:val="00A01046"/>
    <w:rsid w:val="00A01169"/>
    <w:rsid w:val="00A02F80"/>
    <w:rsid w:val="00A03424"/>
    <w:rsid w:val="00A07317"/>
    <w:rsid w:val="00A10942"/>
    <w:rsid w:val="00A10B51"/>
    <w:rsid w:val="00A113C5"/>
    <w:rsid w:val="00A126A1"/>
    <w:rsid w:val="00A12EE8"/>
    <w:rsid w:val="00A13972"/>
    <w:rsid w:val="00A142FE"/>
    <w:rsid w:val="00A1454B"/>
    <w:rsid w:val="00A17A18"/>
    <w:rsid w:val="00A21AE0"/>
    <w:rsid w:val="00A245F7"/>
    <w:rsid w:val="00A3081E"/>
    <w:rsid w:val="00A33603"/>
    <w:rsid w:val="00A33754"/>
    <w:rsid w:val="00A3669C"/>
    <w:rsid w:val="00A36EFE"/>
    <w:rsid w:val="00A37960"/>
    <w:rsid w:val="00A42D76"/>
    <w:rsid w:val="00A452B2"/>
    <w:rsid w:val="00A46FE1"/>
    <w:rsid w:val="00A503A9"/>
    <w:rsid w:val="00A510EF"/>
    <w:rsid w:val="00A55625"/>
    <w:rsid w:val="00A5627E"/>
    <w:rsid w:val="00A614DC"/>
    <w:rsid w:val="00A61993"/>
    <w:rsid w:val="00A62FF7"/>
    <w:rsid w:val="00A63722"/>
    <w:rsid w:val="00A637D0"/>
    <w:rsid w:val="00A63B3F"/>
    <w:rsid w:val="00A64401"/>
    <w:rsid w:val="00A64CC8"/>
    <w:rsid w:val="00A66F8C"/>
    <w:rsid w:val="00A70301"/>
    <w:rsid w:val="00A70CC3"/>
    <w:rsid w:val="00A72C93"/>
    <w:rsid w:val="00A734E7"/>
    <w:rsid w:val="00A738AB"/>
    <w:rsid w:val="00A73F23"/>
    <w:rsid w:val="00A744C6"/>
    <w:rsid w:val="00A74BC3"/>
    <w:rsid w:val="00A760EC"/>
    <w:rsid w:val="00A7621A"/>
    <w:rsid w:val="00A8014E"/>
    <w:rsid w:val="00A81429"/>
    <w:rsid w:val="00A814B8"/>
    <w:rsid w:val="00A8370A"/>
    <w:rsid w:val="00A83726"/>
    <w:rsid w:val="00A8499C"/>
    <w:rsid w:val="00A85ACD"/>
    <w:rsid w:val="00A87168"/>
    <w:rsid w:val="00A87E5D"/>
    <w:rsid w:val="00A9228C"/>
    <w:rsid w:val="00A94197"/>
    <w:rsid w:val="00A95369"/>
    <w:rsid w:val="00A95F12"/>
    <w:rsid w:val="00A9609E"/>
    <w:rsid w:val="00A961D7"/>
    <w:rsid w:val="00AA0BB3"/>
    <w:rsid w:val="00AB0B2F"/>
    <w:rsid w:val="00AB25B5"/>
    <w:rsid w:val="00AB5019"/>
    <w:rsid w:val="00AB56EA"/>
    <w:rsid w:val="00AB5951"/>
    <w:rsid w:val="00AB5F14"/>
    <w:rsid w:val="00AB6253"/>
    <w:rsid w:val="00AB7479"/>
    <w:rsid w:val="00AC0E75"/>
    <w:rsid w:val="00AC13F0"/>
    <w:rsid w:val="00AC17EA"/>
    <w:rsid w:val="00AC30A2"/>
    <w:rsid w:val="00AC30CF"/>
    <w:rsid w:val="00AC4BCE"/>
    <w:rsid w:val="00AD1283"/>
    <w:rsid w:val="00AD7830"/>
    <w:rsid w:val="00AE131F"/>
    <w:rsid w:val="00AE512C"/>
    <w:rsid w:val="00AE5388"/>
    <w:rsid w:val="00AE6941"/>
    <w:rsid w:val="00AF03AF"/>
    <w:rsid w:val="00AF080D"/>
    <w:rsid w:val="00AF1C4D"/>
    <w:rsid w:val="00AF2AB9"/>
    <w:rsid w:val="00AF6062"/>
    <w:rsid w:val="00AF735A"/>
    <w:rsid w:val="00AF7E6F"/>
    <w:rsid w:val="00B02E5D"/>
    <w:rsid w:val="00B03725"/>
    <w:rsid w:val="00B04BB7"/>
    <w:rsid w:val="00B0654D"/>
    <w:rsid w:val="00B07E81"/>
    <w:rsid w:val="00B10062"/>
    <w:rsid w:val="00B105A8"/>
    <w:rsid w:val="00B11C24"/>
    <w:rsid w:val="00B12400"/>
    <w:rsid w:val="00B12B78"/>
    <w:rsid w:val="00B16683"/>
    <w:rsid w:val="00B16CF8"/>
    <w:rsid w:val="00B16EE7"/>
    <w:rsid w:val="00B21199"/>
    <w:rsid w:val="00B21D38"/>
    <w:rsid w:val="00B2299A"/>
    <w:rsid w:val="00B25E3D"/>
    <w:rsid w:val="00B30428"/>
    <w:rsid w:val="00B310B2"/>
    <w:rsid w:val="00B31444"/>
    <w:rsid w:val="00B3378E"/>
    <w:rsid w:val="00B35B71"/>
    <w:rsid w:val="00B37519"/>
    <w:rsid w:val="00B376A2"/>
    <w:rsid w:val="00B4467D"/>
    <w:rsid w:val="00B45DF8"/>
    <w:rsid w:val="00B464A2"/>
    <w:rsid w:val="00B4712F"/>
    <w:rsid w:val="00B50C39"/>
    <w:rsid w:val="00B50C6B"/>
    <w:rsid w:val="00B52FD3"/>
    <w:rsid w:val="00B539F9"/>
    <w:rsid w:val="00B54DF5"/>
    <w:rsid w:val="00B57F80"/>
    <w:rsid w:val="00B601B2"/>
    <w:rsid w:val="00B6701A"/>
    <w:rsid w:val="00B6718D"/>
    <w:rsid w:val="00B6787C"/>
    <w:rsid w:val="00B70EB7"/>
    <w:rsid w:val="00B726D1"/>
    <w:rsid w:val="00B72E60"/>
    <w:rsid w:val="00B739B9"/>
    <w:rsid w:val="00B73E6D"/>
    <w:rsid w:val="00B76EF4"/>
    <w:rsid w:val="00B77C45"/>
    <w:rsid w:val="00B81E26"/>
    <w:rsid w:val="00B833E5"/>
    <w:rsid w:val="00B8365F"/>
    <w:rsid w:val="00B848A9"/>
    <w:rsid w:val="00B84EE7"/>
    <w:rsid w:val="00B85715"/>
    <w:rsid w:val="00B858C4"/>
    <w:rsid w:val="00B86A06"/>
    <w:rsid w:val="00B86CC5"/>
    <w:rsid w:val="00B87278"/>
    <w:rsid w:val="00B873C5"/>
    <w:rsid w:val="00B9014C"/>
    <w:rsid w:val="00B9191E"/>
    <w:rsid w:val="00B91B03"/>
    <w:rsid w:val="00B92A32"/>
    <w:rsid w:val="00B94818"/>
    <w:rsid w:val="00B95B17"/>
    <w:rsid w:val="00B95FD3"/>
    <w:rsid w:val="00B969D6"/>
    <w:rsid w:val="00B97467"/>
    <w:rsid w:val="00B97992"/>
    <w:rsid w:val="00BA02DA"/>
    <w:rsid w:val="00BA06E5"/>
    <w:rsid w:val="00BA0993"/>
    <w:rsid w:val="00BA15C2"/>
    <w:rsid w:val="00BA2C11"/>
    <w:rsid w:val="00BA587E"/>
    <w:rsid w:val="00BA6889"/>
    <w:rsid w:val="00BB12B3"/>
    <w:rsid w:val="00BB1857"/>
    <w:rsid w:val="00BB1D0A"/>
    <w:rsid w:val="00BB2A5D"/>
    <w:rsid w:val="00BB3440"/>
    <w:rsid w:val="00BB4150"/>
    <w:rsid w:val="00BB78D7"/>
    <w:rsid w:val="00BC1410"/>
    <w:rsid w:val="00BC4017"/>
    <w:rsid w:val="00BC42A4"/>
    <w:rsid w:val="00BC47B8"/>
    <w:rsid w:val="00BC4EF3"/>
    <w:rsid w:val="00BC58FE"/>
    <w:rsid w:val="00BC5B89"/>
    <w:rsid w:val="00BC5C4A"/>
    <w:rsid w:val="00BC666F"/>
    <w:rsid w:val="00BC686A"/>
    <w:rsid w:val="00BC6B95"/>
    <w:rsid w:val="00BC7661"/>
    <w:rsid w:val="00BC785E"/>
    <w:rsid w:val="00BD0325"/>
    <w:rsid w:val="00BD0544"/>
    <w:rsid w:val="00BD1651"/>
    <w:rsid w:val="00BD246C"/>
    <w:rsid w:val="00BD54D6"/>
    <w:rsid w:val="00BD5F54"/>
    <w:rsid w:val="00BE1387"/>
    <w:rsid w:val="00BE257A"/>
    <w:rsid w:val="00BE4A1C"/>
    <w:rsid w:val="00BE4B87"/>
    <w:rsid w:val="00BF1EF5"/>
    <w:rsid w:val="00BF2692"/>
    <w:rsid w:val="00BF442A"/>
    <w:rsid w:val="00BF471A"/>
    <w:rsid w:val="00BF5EAC"/>
    <w:rsid w:val="00BF699D"/>
    <w:rsid w:val="00C02278"/>
    <w:rsid w:val="00C04806"/>
    <w:rsid w:val="00C05CEB"/>
    <w:rsid w:val="00C05E36"/>
    <w:rsid w:val="00C060CE"/>
    <w:rsid w:val="00C10AFC"/>
    <w:rsid w:val="00C12651"/>
    <w:rsid w:val="00C134F4"/>
    <w:rsid w:val="00C1422E"/>
    <w:rsid w:val="00C159FB"/>
    <w:rsid w:val="00C15D16"/>
    <w:rsid w:val="00C163BC"/>
    <w:rsid w:val="00C16A93"/>
    <w:rsid w:val="00C16CF9"/>
    <w:rsid w:val="00C17EC7"/>
    <w:rsid w:val="00C207A8"/>
    <w:rsid w:val="00C20868"/>
    <w:rsid w:val="00C21124"/>
    <w:rsid w:val="00C2126E"/>
    <w:rsid w:val="00C219AB"/>
    <w:rsid w:val="00C24DC1"/>
    <w:rsid w:val="00C25AD8"/>
    <w:rsid w:val="00C26FC0"/>
    <w:rsid w:val="00C27722"/>
    <w:rsid w:val="00C31F53"/>
    <w:rsid w:val="00C33501"/>
    <w:rsid w:val="00C33CEA"/>
    <w:rsid w:val="00C355EB"/>
    <w:rsid w:val="00C36364"/>
    <w:rsid w:val="00C37D86"/>
    <w:rsid w:val="00C3B705"/>
    <w:rsid w:val="00C41EC1"/>
    <w:rsid w:val="00C43550"/>
    <w:rsid w:val="00C43A16"/>
    <w:rsid w:val="00C46B4A"/>
    <w:rsid w:val="00C52607"/>
    <w:rsid w:val="00C53AA6"/>
    <w:rsid w:val="00C53F25"/>
    <w:rsid w:val="00C62EE7"/>
    <w:rsid w:val="00C63773"/>
    <w:rsid w:val="00C64E20"/>
    <w:rsid w:val="00C650DB"/>
    <w:rsid w:val="00C65F36"/>
    <w:rsid w:val="00C6784C"/>
    <w:rsid w:val="00C7121F"/>
    <w:rsid w:val="00C74209"/>
    <w:rsid w:val="00C75EDE"/>
    <w:rsid w:val="00C76E1E"/>
    <w:rsid w:val="00C8105E"/>
    <w:rsid w:val="00C81289"/>
    <w:rsid w:val="00C836A2"/>
    <w:rsid w:val="00C83C58"/>
    <w:rsid w:val="00C84EB3"/>
    <w:rsid w:val="00C86497"/>
    <w:rsid w:val="00C8789F"/>
    <w:rsid w:val="00C92906"/>
    <w:rsid w:val="00C96F29"/>
    <w:rsid w:val="00CA0957"/>
    <w:rsid w:val="00CA15AB"/>
    <w:rsid w:val="00CA24EC"/>
    <w:rsid w:val="00CA3DEB"/>
    <w:rsid w:val="00CA41BC"/>
    <w:rsid w:val="00CA58D7"/>
    <w:rsid w:val="00CB0D1F"/>
    <w:rsid w:val="00CB16E1"/>
    <w:rsid w:val="00CB4546"/>
    <w:rsid w:val="00CB6A7F"/>
    <w:rsid w:val="00CC6D37"/>
    <w:rsid w:val="00CC792D"/>
    <w:rsid w:val="00CC7AAF"/>
    <w:rsid w:val="00CD04CC"/>
    <w:rsid w:val="00CD1E8C"/>
    <w:rsid w:val="00CD33DB"/>
    <w:rsid w:val="00CD6EC2"/>
    <w:rsid w:val="00CE06E4"/>
    <w:rsid w:val="00CE3430"/>
    <w:rsid w:val="00CE378E"/>
    <w:rsid w:val="00CE6121"/>
    <w:rsid w:val="00CE7CDD"/>
    <w:rsid w:val="00CF14F4"/>
    <w:rsid w:val="00CF241D"/>
    <w:rsid w:val="00CF3413"/>
    <w:rsid w:val="00CF384F"/>
    <w:rsid w:val="00D0499D"/>
    <w:rsid w:val="00D05093"/>
    <w:rsid w:val="00D07534"/>
    <w:rsid w:val="00D16EF7"/>
    <w:rsid w:val="00D2054F"/>
    <w:rsid w:val="00D22124"/>
    <w:rsid w:val="00D22242"/>
    <w:rsid w:val="00D23417"/>
    <w:rsid w:val="00D23546"/>
    <w:rsid w:val="00D248A1"/>
    <w:rsid w:val="00D2504D"/>
    <w:rsid w:val="00D252A1"/>
    <w:rsid w:val="00D254B6"/>
    <w:rsid w:val="00D2580D"/>
    <w:rsid w:val="00D27A3E"/>
    <w:rsid w:val="00D31D99"/>
    <w:rsid w:val="00D32BAB"/>
    <w:rsid w:val="00D3415A"/>
    <w:rsid w:val="00D34212"/>
    <w:rsid w:val="00D351ED"/>
    <w:rsid w:val="00D35525"/>
    <w:rsid w:val="00D47B4E"/>
    <w:rsid w:val="00D530AE"/>
    <w:rsid w:val="00D554B5"/>
    <w:rsid w:val="00D57E93"/>
    <w:rsid w:val="00D607F0"/>
    <w:rsid w:val="00D62A1C"/>
    <w:rsid w:val="00D635FD"/>
    <w:rsid w:val="00D64098"/>
    <w:rsid w:val="00D6612D"/>
    <w:rsid w:val="00D6709F"/>
    <w:rsid w:val="00D7158A"/>
    <w:rsid w:val="00D719D6"/>
    <w:rsid w:val="00D71C6C"/>
    <w:rsid w:val="00D74D68"/>
    <w:rsid w:val="00D76375"/>
    <w:rsid w:val="00D7712D"/>
    <w:rsid w:val="00D84110"/>
    <w:rsid w:val="00D8492A"/>
    <w:rsid w:val="00D84ACA"/>
    <w:rsid w:val="00D84F66"/>
    <w:rsid w:val="00D8658C"/>
    <w:rsid w:val="00D91FAE"/>
    <w:rsid w:val="00D92863"/>
    <w:rsid w:val="00D92BBD"/>
    <w:rsid w:val="00D95BEE"/>
    <w:rsid w:val="00DA02C6"/>
    <w:rsid w:val="00DA4C0F"/>
    <w:rsid w:val="00DA4D10"/>
    <w:rsid w:val="00DA6E33"/>
    <w:rsid w:val="00DA7774"/>
    <w:rsid w:val="00DB058B"/>
    <w:rsid w:val="00DB0647"/>
    <w:rsid w:val="00DB2964"/>
    <w:rsid w:val="00DB443A"/>
    <w:rsid w:val="00DB5DBF"/>
    <w:rsid w:val="00DC04F8"/>
    <w:rsid w:val="00DC77BC"/>
    <w:rsid w:val="00DD1FD7"/>
    <w:rsid w:val="00DD3616"/>
    <w:rsid w:val="00DD4CE0"/>
    <w:rsid w:val="00DD592E"/>
    <w:rsid w:val="00DD5C19"/>
    <w:rsid w:val="00DD6DBE"/>
    <w:rsid w:val="00DE10E4"/>
    <w:rsid w:val="00DE3B1A"/>
    <w:rsid w:val="00DE486F"/>
    <w:rsid w:val="00DE6D89"/>
    <w:rsid w:val="00DE7D6E"/>
    <w:rsid w:val="00DF23B5"/>
    <w:rsid w:val="00DF26BF"/>
    <w:rsid w:val="00DF275F"/>
    <w:rsid w:val="00DF5C79"/>
    <w:rsid w:val="00DF6303"/>
    <w:rsid w:val="00DF6E8E"/>
    <w:rsid w:val="00DF75CD"/>
    <w:rsid w:val="00E005DC"/>
    <w:rsid w:val="00E00A39"/>
    <w:rsid w:val="00E029EB"/>
    <w:rsid w:val="00E03028"/>
    <w:rsid w:val="00E03F53"/>
    <w:rsid w:val="00E04BB2"/>
    <w:rsid w:val="00E058E7"/>
    <w:rsid w:val="00E06259"/>
    <w:rsid w:val="00E11B6A"/>
    <w:rsid w:val="00E1288F"/>
    <w:rsid w:val="00E16C19"/>
    <w:rsid w:val="00E17B55"/>
    <w:rsid w:val="00E20C8A"/>
    <w:rsid w:val="00E2385A"/>
    <w:rsid w:val="00E24CA6"/>
    <w:rsid w:val="00E25533"/>
    <w:rsid w:val="00E279DC"/>
    <w:rsid w:val="00E30AC8"/>
    <w:rsid w:val="00E3206F"/>
    <w:rsid w:val="00E322A3"/>
    <w:rsid w:val="00E327EC"/>
    <w:rsid w:val="00E33C56"/>
    <w:rsid w:val="00E36CE4"/>
    <w:rsid w:val="00E37002"/>
    <w:rsid w:val="00E4599B"/>
    <w:rsid w:val="00E46413"/>
    <w:rsid w:val="00E50F21"/>
    <w:rsid w:val="00E52937"/>
    <w:rsid w:val="00E534D5"/>
    <w:rsid w:val="00E5368C"/>
    <w:rsid w:val="00E55874"/>
    <w:rsid w:val="00E56E2E"/>
    <w:rsid w:val="00E574B3"/>
    <w:rsid w:val="00E62B79"/>
    <w:rsid w:val="00E62E15"/>
    <w:rsid w:val="00E64BBA"/>
    <w:rsid w:val="00E64C12"/>
    <w:rsid w:val="00E65A02"/>
    <w:rsid w:val="00E6739F"/>
    <w:rsid w:val="00E7182A"/>
    <w:rsid w:val="00E72849"/>
    <w:rsid w:val="00E73BA7"/>
    <w:rsid w:val="00E7441F"/>
    <w:rsid w:val="00E74495"/>
    <w:rsid w:val="00E74879"/>
    <w:rsid w:val="00E76115"/>
    <w:rsid w:val="00E77DC9"/>
    <w:rsid w:val="00E80E42"/>
    <w:rsid w:val="00E82F90"/>
    <w:rsid w:val="00E83333"/>
    <w:rsid w:val="00E83CAB"/>
    <w:rsid w:val="00E87150"/>
    <w:rsid w:val="00E906F2"/>
    <w:rsid w:val="00E9115F"/>
    <w:rsid w:val="00E9292A"/>
    <w:rsid w:val="00E92DCC"/>
    <w:rsid w:val="00E93BA8"/>
    <w:rsid w:val="00E947D0"/>
    <w:rsid w:val="00E95347"/>
    <w:rsid w:val="00E95A1F"/>
    <w:rsid w:val="00E96662"/>
    <w:rsid w:val="00E97E0E"/>
    <w:rsid w:val="00EA006C"/>
    <w:rsid w:val="00EA2291"/>
    <w:rsid w:val="00EA2C22"/>
    <w:rsid w:val="00EA32D4"/>
    <w:rsid w:val="00EA5B9F"/>
    <w:rsid w:val="00EA6646"/>
    <w:rsid w:val="00EA78FF"/>
    <w:rsid w:val="00EB0E80"/>
    <w:rsid w:val="00EB3836"/>
    <w:rsid w:val="00EB5F53"/>
    <w:rsid w:val="00EB78A8"/>
    <w:rsid w:val="00EB79CF"/>
    <w:rsid w:val="00EC4C58"/>
    <w:rsid w:val="00EC588D"/>
    <w:rsid w:val="00EC6104"/>
    <w:rsid w:val="00EC6AFC"/>
    <w:rsid w:val="00EC6C5F"/>
    <w:rsid w:val="00EC6F3F"/>
    <w:rsid w:val="00EC72BB"/>
    <w:rsid w:val="00ED25B3"/>
    <w:rsid w:val="00ED268C"/>
    <w:rsid w:val="00ED2764"/>
    <w:rsid w:val="00ED32CD"/>
    <w:rsid w:val="00ED33B4"/>
    <w:rsid w:val="00ED5243"/>
    <w:rsid w:val="00ED5B52"/>
    <w:rsid w:val="00ED67E0"/>
    <w:rsid w:val="00ED7A71"/>
    <w:rsid w:val="00EE07B3"/>
    <w:rsid w:val="00EE1822"/>
    <w:rsid w:val="00EE223E"/>
    <w:rsid w:val="00EE317C"/>
    <w:rsid w:val="00EE58A2"/>
    <w:rsid w:val="00EE7807"/>
    <w:rsid w:val="00EE7D0E"/>
    <w:rsid w:val="00EF0525"/>
    <w:rsid w:val="00EF08D4"/>
    <w:rsid w:val="00EF178C"/>
    <w:rsid w:val="00EF5EC2"/>
    <w:rsid w:val="00EF6579"/>
    <w:rsid w:val="00F00D89"/>
    <w:rsid w:val="00F01F80"/>
    <w:rsid w:val="00F028CC"/>
    <w:rsid w:val="00F0294D"/>
    <w:rsid w:val="00F02A82"/>
    <w:rsid w:val="00F05692"/>
    <w:rsid w:val="00F0657E"/>
    <w:rsid w:val="00F07EB0"/>
    <w:rsid w:val="00F100B0"/>
    <w:rsid w:val="00F124EC"/>
    <w:rsid w:val="00F12515"/>
    <w:rsid w:val="00F15E0F"/>
    <w:rsid w:val="00F15E2D"/>
    <w:rsid w:val="00F16222"/>
    <w:rsid w:val="00F1726B"/>
    <w:rsid w:val="00F17319"/>
    <w:rsid w:val="00F20A8F"/>
    <w:rsid w:val="00F20DAD"/>
    <w:rsid w:val="00F22E98"/>
    <w:rsid w:val="00F2419A"/>
    <w:rsid w:val="00F24917"/>
    <w:rsid w:val="00F27157"/>
    <w:rsid w:val="00F30319"/>
    <w:rsid w:val="00F311DD"/>
    <w:rsid w:val="00F318B2"/>
    <w:rsid w:val="00F3193F"/>
    <w:rsid w:val="00F3370E"/>
    <w:rsid w:val="00F35221"/>
    <w:rsid w:val="00F35BBA"/>
    <w:rsid w:val="00F417C4"/>
    <w:rsid w:val="00F42105"/>
    <w:rsid w:val="00F4247C"/>
    <w:rsid w:val="00F42725"/>
    <w:rsid w:val="00F42F8E"/>
    <w:rsid w:val="00F43163"/>
    <w:rsid w:val="00F449B2"/>
    <w:rsid w:val="00F50606"/>
    <w:rsid w:val="00F50EB0"/>
    <w:rsid w:val="00F55024"/>
    <w:rsid w:val="00F55FF9"/>
    <w:rsid w:val="00F568C7"/>
    <w:rsid w:val="00F601D5"/>
    <w:rsid w:val="00F603D0"/>
    <w:rsid w:val="00F604A3"/>
    <w:rsid w:val="00F62D42"/>
    <w:rsid w:val="00F65DDF"/>
    <w:rsid w:val="00F711C6"/>
    <w:rsid w:val="00F714C3"/>
    <w:rsid w:val="00F71B32"/>
    <w:rsid w:val="00F72FEE"/>
    <w:rsid w:val="00F73D8B"/>
    <w:rsid w:val="00F75C61"/>
    <w:rsid w:val="00F77451"/>
    <w:rsid w:val="00F779F0"/>
    <w:rsid w:val="00F77C01"/>
    <w:rsid w:val="00F80E47"/>
    <w:rsid w:val="00F81A6D"/>
    <w:rsid w:val="00F84211"/>
    <w:rsid w:val="00F85C96"/>
    <w:rsid w:val="00F8600A"/>
    <w:rsid w:val="00F9052D"/>
    <w:rsid w:val="00F92668"/>
    <w:rsid w:val="00F94AEE"/>
    <w:rsid w:val="00FA0F49"/>
    <w:rsid w:val="00FA45E7"/>
    <w:rsid w:val="00FA4EBC"/>
    <w:rsid w:val="00FB1311"/>
    <w:rsid w:val="00FB39AB"/>
    <w:rsid w:val="00FB4D47"/>
    <w:rsid w:val="00FB73FF"/>
    <w:rsid w:val="00FC24E7"/>
    <w:rsid w:val="00FC3812"/>
    <w:rsid w:val="00FD0CDF"/>
    <w:rsid w:val="00FD19F6"/>
    <w:rsid w:val="00FD347E"/>
    <w:rsid w:val="00FD41A1"/>
    <w:rsid w:val="00FD6E78"/>
    <w:rsid w:val="00FD7546"/>
    <w:rsid w:val="00FD7A7C"/>
    <w:rsid w:val="00FE5935"/>
    <w:rsid w:val="00FE70C2"/>
    <w:rsid w:val="00FF120B"/>
    <w:rsid w:val="00FF2B72"/>
    <w:rsid w:val="00FF3BAD"/>
    <w:rsid w:val="00FF53A4"/>
    <w:rsid w:val="00FF57A6"/>
    <w:rsid w:val="00FF5CBF"/>
    <w:rsid w:val="00FF6469"/>
    <w:rsid w:val="00FF783C"/>
    <w:rsid w:val="0103D643"/>
    <w:rsid w:val="012D0F8C"/>
    <w:rsid w:val="01B10899"/>
    <w:rsid w:val="01D8929F"/>
    <w:rsid w:val="02264E3F"/>
    <w:rsid w:val="02366E0C"/>
    <w:rsid w:val="02D04102"/>
    <w:rsid w:val="02EB8C89"/>
    <w:rsid w:val="03287EEA"/>
    <w:rsid w:val="032FFCA9"/>
    <w:rsid w:val="048713B0"/>
    <w:rsid w:val="052F207F"/>
    <w:rsid w:val="05B93B6C"/>
    <w:rsid w:val="0601094C"/>
    <w:rsid w:val="06233338"/>
    <w:rsid w:val="06A290E9"/>
    <w:rsid w:val="08EB0B26"/>
    <w:rsid w:val="09701FC1"/>
    <w:rsid w:val="097634B9"/>
    <w:rsid w:val="097D374B"/>
    <w:rsid w:val="09CEF408"/>
    <w:rsid w:val="0A0ED7DF"/>
    <w:rsid w:val="0ABC2BC2"/>
    <w:rsid w:val="0B5B81D0"/>
    <w:rsid w:val="0BA1CC1C"/>
    <w:rsid w:val="0BC07DA2"/>
    <w:rsid w:val="0BE6E308"/>
    <w:rsid w:val="0BEE181E"/>
    <w:rsid w:val="0C2A9BB3"/>
    <w:rsid w:val="0C757934"/>
    <w:rsid w:val="0D2CD3B6"/>
    <w:rsid w:val="0D9B5105"/>
    <w:rsid w:val="0E16214D"/>
    <w:rsid w:val="0E2F38E8"/>
    <w:rsid w:val="0E4D76A8"/>
    <w:rsid w:val="0EC7BCC1"/>
    <w:rsid w:val="0EFEAB05"/>
    <w:rsid w:val="0F659DCC"/>
    <w:rsid w:val="0FA5497F"/>
    <w:rsid w:val="0FCC5E45"/>
    <w:rsid w:val="10FAA75B"/>
    <w:rsid w:val="111654BF"/>
    <w:rsid w:val="111ECD2A"/>
    <w:rsid w:val="11C370D0"/>
    <w:rsid w:val="124B87B0"/>
    <w:rsid w:val="130A3DEA"/>
    <w:rsid w:val="13988C41"/>
    <w:rsid w:val="13C2998B"/>
    <w:rsid w:val="14051A86"/>
    <w:rsid w:val="15D2311C"/>
    <w:rsid w:val="16722029"/>
    <w:rsid w:val="16CB1F0E"/>
    <w:rsid w:val="1736F1F5"/>
    <w:rsid w:val="1753DC4F"/>
    <w:rsid w:val="17705F5D"/>
    <w:rsid w:val="17D841B6"/>
    <w:rsid w:val="1884669B"/>
    <w:rsid w:val="18DC35E0"/>
    <w:rsid w:val="1989EDDE"/>
    <w:rsid w:val="19991198"/>
    <w:rsid w:val="19E92130"/>
    <w:rsid w:val="1BC30A12"/>
    <w:rsid w:val="1BD13F68"/>
    <w:rsid w:val="1BFB2ED1"/>
    <w:rsid w:val="1D6489F1"/>
    <w:rsid w:val="1D9EDC34"/>
    <w:rsid w:val="1E05B7D4"/>
    <w:rsid w:val="1E6FA133"/>
    <w:rsid w:val="1EE07BA0"/>
    <w:rsid w:val="1F09F97B"/>
    <w:rsid w:val="1F465464"/>
    <w:rsid w:val="203992CA"/>
    <w:rsid w:val="20965AED"/>
    <w:rsid w:val="20AB417F"/>
    <w:rsid w:val="20EE0A2D"/>
    <w:rsid w:val="21A67521"/>
    <w:rsid w:val="2248F5CB"/>
    <w:rsid w:val="230C8550"/>
    <w:rsid w:val="23AA6AAC"/>
    <w:rsid w:val="2432A6C0"/>
    <w:rsid w:val="24E69CC8"/>
    <w:rsid w:val="252432EA"/>
    <w:rsid w:val="25D00F1D"/>
    <w:rsid w:val="25E997BC"/>
    <w:rsid w:val="261DEE6E"/>
    <w:rsid w:val="27CA105B"/>
    <w:rsid w:val="28054D0E"/>
    <w:rsid w:val="28129C88"/>
    <w:rsid w:val="29E2CA9D"/>
    <w:rsid w:val="2A45D5DF"/>
    <w:rsid w:val="2AC23691"/>
    <w:rsid w:val="2AC46CB6"/>
    <w:rsid w:val="2C014FBE"/>
    <w:rsid w:val="2C8EBF6C"/>
    <w:rsid w:val="2CA07A82"/>
    <w:rsid w:val="2CA1996D"/>
    <w:rsid w:val="2CAB592B"/>
    <w:rsid w:val="2CF24E05"/>
    <w:rsid w:val="2D5FA70F"/>
    <w:rsid w:val="2DA978A9"/>
    <w:rsid w:val="2F448AE4"/>
    <w:rsid w:val="30F886AB"/>
    <w:rsid w:val="313F4930"/>
    <w:rsid w:val="31FF9480"/>
    <w:rsid w:val="325BF267"/>
    <w:rsid w:val="32880119"/>
    <w:rsid w:val="32BAB48A"/>
    <w:rsid w:val="32DFB2AC"/>
    <w:rsid w:val="33DC2003"/>
    <w:rsid w:val="34E8400F"/>
    <w:rsid w:val="3526DE0A"/>
    <w:rsid w:val="35469313"/>
    <w:rsid w:val="35D0E217"/>
    <w:rsid w:val="35E34E7C"/>
    <w:rsid w:val="36137AFE"/>
    <w:rsid w:val="36653402"/>
    <w:rsid w:val="36B9C4C6"/>
    <w:rsid w:val="36FBBDFF"/>
    <w:rsid w:val="378CA5A2"/>
    <w:rsid w:val="383C8662"/>
    <w:rsid w:val="392582FE"/>
    <w:rsid w:val="3A79D8EE"/>
    <w:rsid w:val="3AEFAA54"/>
    <w:rsid w:val="3AF1BC73"/>
    <w:rsid w:val="3B4CB5F4"/>
    <w:rsid w:val="3B640F10"/>
    <w:rsid w:val="3BC11780"/>
    <w:rsid w:val="3C1B68D3"/>
    <w:rsid w:val="3D8E3FDE"/>
    <w:rsid w:val="3E3180D8"/>
    <w:rsid w:val="3E7BB1D7"/>
    <w:rsid w:val="3ECD2E5A"/>
    <w:rsid w:val="3F489D6B"/>
    <w:rsid w:val="3F72E7B7"/>
    <w:rsid w:val="40571EF2"/>
    <w:rsid w:val="4065EA36"/>
    <w:rsid w:val="40B14434"/>
    <w:rsid w:val="40BFAE24"/>
    <w:rsid w:val="41B21185"/>
    <w:rsid w:val="42A61269"/>
    <w:rsid w:val="430590F9"/>
    <w:rsid w:val="4441E2CA"/>
    <w:rsid w:val="4561FC67"/>
    <w:rsid w:val="45D6FB99"/>
    <w:rsid w:val="46B2DEDF"/>
    <w:rsid w:val="46C72565"/>
    <w:rsid w:val="4701BF55"/>
    <w:rsid w:val="471C083E"/>
    <w:rsid w:val="4740E0E2"/>
    <w:rsid w:val="477976BE"/>
    <w:rsid w:val="47E49ECC"/>
    <w:rsid w:val="48BAF91D"/>
    <w:rsid w:val="49455B7F"/>
    <w:rsid w:val="49A95DAF"/>
    <w:rsid w:val="4A5569E6"/>
    <w:rsid w:val="4AE3EA50"/>
    <w:rsid w:val="4AF8640F"/>
    <w:rsid w:val="4AFC3FE1"/>
    <w:rsid w:val="4B03A3F4"/>
    <w:rsid w:val="4B1612D1"/>
    <w:rsid w:val="4BCFEB8E"/>
    <w:rsid w:val="4C51C110"/>
    <w:rsid w:val="4C565CEA"/>
    <w:rsid w:val="4C68BA0F"/>
    <w:rsid w:val="4D62820E"/>
    <w:rsid w:val="4D706961"/>
    <w:rsid w:val="4DEBCE7E"/>
    <w:rsid w:val="4EA3D9C0"/>
    <w:rsid w:val="4EB2F521"/>
    <w:rsid w:val="4F37EDEC"/>
    <w:rsid w:val="4FC7F8C9"/>
    <w:rsid w:val="5070420E"/>
    <w:rsid w:val="50AEBDEF"/>
    <w:rsid w:val="514CD2E0"/>
    <w:rsid w:val="515FD165"/>
    <w:rsid w:val="51B88BE0"/>
    <w:rsid w:val="51BE1FBC"/>
    <w:rsid w:val="529B1784"/>
    <w:rsid w:val="53079251"/>
    <w:rsid w:val="53C35C06"/>
    <w:rsid w:val="541B92B2"/>
    <w:rsid w:val="548E83B4"/>
    <w:rsid w:val="54E15CFA"/>
    <w:rsid w:val="55EA5860"/>
    <w:rsid w:val="56002046"/>
    <w:rsid w:val="566FCF36"/>
    <w:rsid w:val="567B4336"/>
    <w:rsid w:val="56B04336"/>
    <w:rsid w:val="57B1783D"/>
    <w:rsid w:val="58463EB3"/>
    <w:rsid w:val="590C714E"/>
    <w:rsid w:val="592EE648"/>
    <w:rsid w:val="59798842"/>
    <w:rsid w:val="59958164"/>
    <w:rsid w:val="59D534C3"/>
    <w:rsid w:val="5A088A1C"/>
    <w:rsid w:val="5A2F4D95"/>
    <w:rsid w:val="5A8EEB2A"/>
    <w:rsid w:val="5AA6FC6A"/>
    <w:rsid w:val="5B15062B"/>
    <w:rsid w:val="5BB75369"/>
    <w:rsid w:val="5C54569D"/>
    <w:rsid w:val="5C710055"/>
    <w:rsid w:val="5C8040D3"/>
    <w:rsid w:val="5C98DE6B"/>
    <w:rsid w:val="5CE8AC7A"/>
    <w:rsid w:val="5D299239"/>
    <w:rsid w:val="5D87363D"/>
    <w:rsid w:val="5E1C1134"/>
    <w:rsid w:val="5EA5050E"/>
    <w:rsid w:val="5EE66F2D"/>
    <w:rsid w:val="6019C536"/>
    <w:rsid w:val="60B80CC2"/>
    <w:rsid w:val="60C2D5C7"/>
    <w:rsid w:val="611FB1D0"/>
    <w:rsid w:val="612E23A5"/>
    <w:rsid w:val="61369B38"/>
    <w:rsid w:val="628E9904"/>
    <w:rsid w:val="62E57FC3"/>
    <w:rsid w:val="630295CB"/>
    <w:rsid w:val="6360A891"/>
    <w:rsid w:val="6391BAEA"/>
    <w:rsid w:val="63C41348"/>
    <w:rsid w:val="643112AB"/>
    <w:rsid w:val="645DCDDB"/>
    <w:rsid w:val="6527E643"/>
    <w:rsid w:val="665D4F3C"/>
    <w:rsid w:val="666F61CF"/>
    <w:rsid w:val="66CF7AB6"/>
    <w:rsid w:val="66E0DFFE"/>
    <w:rsid w:val="66E46830"/>
    <w:rsid w:val="67276839"/>
    <w:rsid w:val="672DE7E9"/>
    <w:rsid w:val="67E657CE"/>
    <w:rsid w:val="68172F1D"/>
    <w:rsid w:val="68382937"/>
    <w:rsid w:val="68A13A7E"/>
    <w:rsid w:val="68A773D4"/>
    <w:rsid w:val="694F70C9"/>
    <w:rsid w:val="69C59759"/>
    <w:rsid w:val="69ECAFE3"/>
    <w:rsid w:val="69F59672"/>
    <w:rsid w:val="6AD035D8"/>
    <w:rsid w:val="6B8C971E"/>
    <w:rsid w:val="6BC3C70E"/>
    <w:rsid w:val="6D29936E"/>
    <w:rsid w:val="6E158C51"/>
    <w:rsid w:val="6EBED32B"/>
    <w:rsid w:val="6EC365B7"/>
    <w:rsid w:val="6EDAC131"/>
    <w:rsid w:val="6EDF6F86"/>
    <w:rsid w:val="6EE357E1"/>
    <w:rsid w:val="6F822C25"/>
    <w:rsid w:val="70600826"/>
    <w:rsid w:val="70B9940B"/>
    <w:rsid w:val="70FEFEAD"/>
    <w:rsid w:val="7129875E"/>
    <w:rsid w:val="71F751F8"/>
    <w:rsid w:val="734F7FC4"/>
    <w:rsid w:val="73A9F000"/>
    <w:rsid w:val="7441CC37"/>
    <w:rsid w:val="74AC6A9A"/>
    <w:rsid w:val="7539BFE0"/>
    <w:rsid w:val="7553362E"/>
    <w:rsid w:val="75D6D38D"/>
    <w:rsid w:val="76574DE3"/>
    <w:rsid w:val="76F8F69F"/>
    <w:rsid w:val="7963ACCE"/>
    <w:rsid w:val="7A211F0A"/>
    <w:rsid w:val="7A3FD49C"/>
    <w:rsid w:val="7A6B4099"/>
    <w:rsid w:val="7AA5F400"/>
    <w:rsid w:val="7AFF7D2F"/>
    <w:rsid w:val="7C6536AE"/>
    <w:rsid w:val="7C9F0092"/>
    <w:rsid w:val="7CCBC9F1"/>
    <w:rsid w:val="7DE74315"/>
    <w:rsid w:val="7E02C3D4"/>
    <w:rsid w:val="7ECDD787"/>
    <w:rsid w:val="7EE6A231"/>
    <w:rsid w:val="7EF4902D"/>
    <w:rsid w:val="7F941998"/>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F11DA87"/>
  <w15:docId w15:val="{161D8A2A-CFEE-44C0-B8EB-3C5CA7754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457B"/>
    <w:pPr>
      <w:spacing w:after="120" w:line="300" w:lineRule="exact"/>
    </w:pPr>
    <w:rPr>
      <w:rFonts w:ascii="Arial" w:hAnsi="Arial"/>
    </w:rPr>
  </w:style>
  <w:style w:type="paragraph" w:styleId="Heading1">
    <w:name w:val="heading 1"/>
    <w:aliases w:val="1. Überschrift"/>
    <w:basedOn w:val="Normal"/>
    <w:next w:val="Normal"/>
    <w:link w:val="Heading1Char"/>
    <w:autoRedefine/>
    <w:uiPriority w:val="9"/>
    <w:qFormat/>
    <w:rsid w:val="002D0C1A"/>
    <w:pPr>
      <w:keepNext/>
      <w:keepLines/>
      <w:tabs>
        <w:tab w:val="left" w:pos="567"/>
      </w:tabs>
      <w:spacing w:before="240" w:line="276" w:lineRule="auto"/>
      <w:outlineLvl w:val="0"/>
    </w:pPr>
    <w:rPr>
      <w:rFonts w:eastAsiaTheme="majorEastAsia" w:cs="Arial"/>
      <w:b/>
      <w:sz w:val="24"/>
      <w:szCs w:val="24"/>
    </w:rPr>
  </w:style>
  <w:style w:type="paragraph" w:styleId="Heading2">
    <w:name w:val="heading 2"/>
    <w:aliases w:val="2. Überschrift"/>
    <w:basedOn w:val="Normal"/>
    <w:next w:val="Normal"/>
    <w:link w:val="Heading2Char"/>
    <w:uiPriority w:val="1"/>
    <w:unhideWhenUsed/>
    <w:qFormat/>
    <w:rsid w:val="002D0C1A"/>
    <w:pPr>
      <w:keepNext/>
      <w:keepLines/>
      <w:tabs>
        <w:tab w:val="left" w:pos="567"/>
      </w:tabs>
      <w:spacing w:before="240"/>
      <w:ind w:left="567" w:hanging="567"/>
      <w:outlineLvl w:val="1"/>
    </w:pPr>
    <w:rPr>
      <w:rFonts w:eastAsiaTheme="majorEastAsia" w:cstheme="majorBidi"/>
      <w:bCs/>
      <w:szCs w:val="26"/>
    </w:rPr>
  </w:style>
  <w:style w:type="paragraph" w:styleId="Heading3">
    <w:name w:val="heading 3"/>
    <w:aliases w:val="3. Überschrift"/>
    <w:basedOn w:val="Normal"/>
    <w:next w:val="Normal"/>
    <w:link w:val="Heading3Char"/>
    <w:uiPriority w:val="1"/>
    <w:unhideWhenUsed/>
    <w:qFormat/>
    <w:rsid w:val="000F1C7E"/>
    <w:pPr>
      <w:keepNext/>
      <w:keepLines/>
      <w:numPr>
        <w:ilvl w:val="2"/>
        <w:numId w:val="1"/>
      </w:numPr>
      <w:spacing w:before="240"/>
      <w:outlineLvl w:val="2"/>
    </w:pPr>
    <w:rPr>
      <w:rFonts w:eastAsiaTheme="majorEastAsia" w:cstheme="majorBidi"/>
      <w:b/>
      <w:bCs/>
    </w:rPr>
  </w:style>
  <w:style w:type="paragraph" w:styleId="Heading4">
    <w:name w:val="heading 4"/>
    <w:basedOn w:val="Normal"/>
    <w:next w:val="Normal"/>
    <w:link w:val="Heading4Char"/>
    <w:uiPriority w:val="9"/>
    <w:semiHidden/>
    <w:unhideWhenUsed/>
    <w:rsid w:val="000F1C7E"/>
    <w:pPr>
      <w:keepNext/>
      <w:keepLines/>
      <w:numPr>
        <w:ilvl w:val="3"/>
        <w:numId w:val="1"/>
      </w:numPr>
      <w:spacing w:before="240"/>
      <w:outlineLvl w:val="3"/>
    </w:pPr>
    <w:rPr>
      <w:rFonts w:eastAsiaTheme="majorEastAsia" w:cstheme="majorBidi"/>
      <w:bCs/>
      <w:iCs/>
      <w:color w:val="4F81BD" w:themeColor="accent1"/>
    </w:rPr>
  </w:style>
  <w:style w:type="paragraph" w:styleId="Heading5">
    <w:name w:val="heading 5"/>
    <w:basedOn w:val="Normal"/>
    <w:next w:val="Normal"/>
    <w:link w:val="Heading5Char"/>
    <w:uiPriority w:val="9"/>
    <w:semiHidden/>
    <w:unhideWhenUsed/>
    <w:qFormat/>
    <w:rsid w:val="002D0C1A"/>
    <w:pPr>
      <w:keepNext/>
      <w:keepLines/>
      <w:numPr>
        <w:ilvl w:val="4"/>
        <w:numId w:val="1"/>
      </w:numPr>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2D0C1A"/>
    <w:pPr>
      <w:keepNext/>
      <w:keepLines/>
      <w:numPr>
        <w:ilvl w:val="5"/>
        <w:numId w:val="1"/>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2D0C1A"/>
    <w:pPr>
      <w:keepNext/>
      <w:keepLines/>
      <w:numPr>
        <w:ilvl w:val="6"/>
        <w:numId w:val="1"/>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2D0C1A"/>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D0C1A"/>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637D0"/>
    <w:pPr>
      <w:tabs>
        <w:tab w:val="center" w:pos="4536"/>
        <w:tab w:val="right" w:pos="9072"/>
      </w:tabs>
    </w:p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iPriority w:val="99"/>
    <w:unhideWhenUsed/>
    <w:rsid w:val="00A637D0"/>
    <w:pPr>
      <w:tabs>
        <w:tab w:val="center" w:pos="4536"/>
        <w:tab w:val="right" w:pos="9072"/>
      </w:tabs>
    </w:pPr>
  </w:style>
  <w:style w:type="character" w:customStyle="1" w:styleId="FooterChar">
    <w:name w:val="Footer Char"/>
    <w:basedOn w:val="DefaultParagraphFont"/>
    <w:link w:val="Footer"/>
    <w:uiPriority w:val="99"/>
    <w:rsid w:val="00DE6D89"/>
  </w:style>
  <w:style w:type="paragraph" w:styleId="BalloonText">
    <w:name w:val="Balloon Text"/>
    <w:basedOn w:val="Normal"/>
    <w:link w:val="BalloonTextChar"/>
    <w:uiPriority w:val="99"/>
    <w:semiHidden/>
    <w:unhideWhenUsed/>
    <w:rsid w:val="00A637D0"/>
    <w:rPr>
      <w:rFonts w:ascii="Tahoma" w:hAnsi="Tahoma" w:cs="Tahoma"/>
      <w:sz w:val="16"/>
      <w:szCs w:val="16"/>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iPriority w:val="99"/>
    <w:unhideWhenUsed/>
    <w:rsid w:val="00A637D0"/>
  </w:style>
  <w:style w:type="character" w:customStyle="1" w:styleId="Heading2Char">
    <w:name w:val="Heading 2 Char"/>
    <w:aliases w:val="2. Überschrift Char"/>
    <w:basedOn w:val="DefaultParagraphFont"/>
    <w:link w:val="Heading2"/>
    <w:uiPriority w:val="1"/>
    <w:rsid w:val="002D0C1A"/>
    <w:rPr>
      <w:rFonts w:ascii="Arial" w:eastAsiaTheme="majorEastAsia" w:hAnsi="Arial" w:cstheme="majorBidi"/>
      <w:bCs/>
      <w:szCs w:val="26"/>
    </w:rPr>
  </w:style>
  <w:style w:type="character" w:customStyle="1" w:styleId="Heading3Char">
    <w:name w:val="Heading 3 Char"/>
    <w:aliases w:val="3. Überschrift Char"/>
    <w:basedOn w:val="DefaultParagraphFont"/>
    <w:link w:val="Heading3"/>
    <w:uiPriority w:val="1"/>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style>
  <w:style w:type="paragraph" w:customStyle="1" w:styleId="1Einrckung">
    <w:name w:val="1. Einrückung"/>
    <w:basedOn w:val="Normal"/>
    <w:uiPriority w:val="2"/>
    <w:qFormat/>
    <w:rsid w:val="009B0BA2"/>
    <w:pPr>
      <w:tabs>
        <w:tab w:val="left" w:pos="567"/>
      </w:tabs>
      <w:ind w:left="567" w:hanging="567"/>
    </w:pPr>
  </w:style>
  <w:style w:type="paragraph" w:customStyle="1" w:styleId="3Einrckung">
    <w:name w:val="3. Einrückung"/>
    <w:basedOn w:val="Normal"/>
    <w:uiPriority w:val="2"/>
    <w:qFormat/>
    <w:rsid w:val="009B0BA2"/>
    <w:pPr>
      <w:tabs>
        <w:tab w:val="left" w:pos="567"/>
        <w:tab w:val="left" w:pos="1134"/>
        <w:tab w:val="left" w:pos="1701"/>
      </w:tabs>
      <w:ind w:left="1701" w:hanging="567"/>
    </w:pPr>
  </w:style>
  <w:style w:type="character" w:customStyle="1" w:styleId="Heading1Char">
    <w:name w:val="Heading 1 Char"/>
    <w:aliases w:val="1. Überschrift Char"/>
    <w:basedOn w:val="DefaultParagraphFont"/>
    <w:link w:val="Heading1"/>
    <w:uiPriority w:val="9"/>
    <w:rsid w:val="002D0C1A"/>
    <w:rPr>
      <w:rFonts w:ascii="Arial" w:eastAsiaTheme="majorEastAsia" w:hAnsi="Arial" w:cs="Arial"/>
      <w:b/>
      <w:sz w:val="24"/>
      <w:szCs w:val="24"/>
    </w:rPr>
  </w:style>
  <w:style w:type="paragraph" w:styleId="NoSpacing">
    <w:name w:val="No Spacing"/>
    <w:basedOn w:val="Normal"/>
    <w:link w:val="NoSpacingChar"/>
    <w:uiPriority w:val="4"/>
    <w:unhideWhenUsed/>
    <w:qFormat/>
    <w:rsid w:val="000F1C7E"/>
  </w:style>
  <w:style w:type="table" w:styleId="TableGrid">
    <w:name w:val="Table Grid"/>
    <w:basedOn w:val="TableNormal"/>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TOC1">
    <w:name w:val="toc 1"/>
    <w:basedOn w:val="Normal"/>
    <w:next w:val="Normal"/>
    <w:autoRedefine/>
    <w:uiPriority w:val="39"/>
    <w:qFormat/>
    <w:rsid w:val="005A0E87"/>
    <w:pPr>
      <w:tabs>
        <w:tab w:val="right" w:pos="8789"/>
      </w:tabs>
      <w:spacing w:before="120"/>
      <w:ind w:left="851" w:right="1134" w:hanging="851"/>
      <w:outlineLvl w:val="0"/>
    </w:pPr>
    <w:rPr>
      <w:rFonts w:eastAsia="Times New Roman" w:cs="Times New Roman"/>
      <w:b/>
      <w:noProof/>
      <w:szCs w:val="24"/>
      <w:lang w:eastAsia="de-DE"/>
    </w:rPr>
  </w:style>
  <w:style w:type="paragraph" w:styleId="TOC2">
    <w:name w:val="toc 2"/>
    <w:basedOn w:val="Normal"/>
    <w:next w:val="Normal"/>
    <w:autoRedefine/>
    <w:uiPriority w:val="39"/>
    <w:qFormat/>
    <w:rsid w:val="00F43163"/>
    <w:pPr>
      <w:tabs>
        <w:tab w:val="right" w:pos="8789"/>
      </w:tabs>
      <w:ind w:left="851" w:right="1418" w:hanging="851"/>
      <w:outlineLvl w:val="0"/>
    </w:pPr>
    <w:rPr>
      <w:rFonts w:eastAsia="Times New Roman" w:cs="Times New Roman"/>
      <w:szCs w:val="24"/>
      <w:lang w:eastAsia="de-DE"/>
    </w:rPr>
  </w:style>
  <w:style w:type="character" w:styleId="Hyperlink">
    <w:name w:val="Hyperlink"/>
    <w:basedOn w:val="DefaultParagraphFont"/>
    <w:uiPriority w:val="99"/>
    <w:rsid w:val="007924D9"/>
    <w:rPr>
      <w:color w:val="0000FF"/>
      <w:u w:val="single"/>
    </w:rPr>
  </w:style>
  <w:style w:type="paragraph" w:customStyle="1" w:styleId="Inhalt">
    <w:name w:val="Inhalt"/>
    <w:basedOn w:val="Normal"/>
    <w:rsid w:val="007924D9"/>
    <w:pPr>
      <w:spacing w:before="480" w:after="360"/>
    </w:pPr>
    <w:rPr>
      <w:rFonts w:eastAsia="Times New Roman" w:cs="Times New Roman"/>
      <w:b/>
      <w:sz w:val="28"/>
      <w:szCs w:val="28"/>
      <w:lang w:eastAsia="de-DE"/>
    </w:rPr>
  </w:style>
  <w:style w:type="paragraph" w:styleId="ListParagraph">
    <w:name w:val="List Paragraph"/>
    <w:aliases w:val="Bullets,References,List Paragraph (numbered (a)),List Paragraph11,Sub-heading,List Paragraph1,Абзац списка1,EASPR13-01 normal,Source,List Paragraph 1,Numbered List Paragraph,List_Paragraph,Multilevel para_II,Normal 2,Bullit,Liste 1,Dot pt"/>
    <w:basedOn w:val="Normal"/>
    <w:link w:val="ListParagraphChar"/>
    <w:uiPriority w:val="34"/>
    <w:qFormat/>
    <w:rsid w:val="007924D9"/>
    <w:pPr>
      <w:spacing w:after="160" w:line="259" w:lineRule="auto"/>
      <w:ind w:left="720"/>
      <w:contextualSpacing/>
    </w:pPr>
    <w:rPr>
      <w:rFonts w:asciiTheme="minorHAnsi" w:hAnsiTheme="minorHAnsi"/>
    </w:rPr>
  </w:style>
  <w:style w:type="paragraph" w:styleId="FootnoteText">
    <w:name w:val="footnote text"/>
    <w:basedOn w:val="Normal"/>
    <w:link w:val="FootnoteTextChar"/>
    <w:uiPriority w:val="99"/>
    <w:unhideWhenUsed/>
    <w:rsid w:val="007924D9"/>
    <w:rPr>
      <w:rFonts w:asciiTheme="minorHAnsi" w:hAnsiTheme="minorHAnsi"/>
      <w:sz w:val="20"/>
      <w:szCs w:val="20"/>
    </w:rPr>
  </w:style>
  <w:style w:type="character" w:customStyle="1" w:styleId="FootnoteTextChar">
    <w:name w:val="Footnote Text Char"/>
    <w:basedOn w:val="DefaultParagraphFont"/>
    <w:link w:val="FootnoteText"/>
    <w:uiPriority w:val="99"/>
    <w:rsid w:val="007924D9"/>
    <w:rPr>
      <w:sz w:val="20"/>
      <w:szCs w:val="20"/>
    </w:rPr>
  </w:style>
  <w:style w:type="character" w:styleId="FootnoteReference">
    <w:name w:val="footnote reference"/>
    <w:basedOn w:val="DefaultParagraphFont"/>
    <w:uiPriority w:val="99"/>
    <w:unhideWhenUsed/>
    <w:rsid w:val="007924D9"/>
    <w:rPr>
      <w:vertAlign w:val="superscript"/>
    </w:rPr>
  </w:style>
  <w:style w:type="paragraph" w:customStyle="1" w:styleId="Default">
    <w:name w:val="Default"/>
    <w:rsid w:val="007924D9"/>
    <w:pPr>
      <w:autoSpaceDE w:val="0"/>
      <w:autoSpaceDN w:val="0"/>
      <w:adjustRightInd w:val="0"/>
      <w:spacing w:after="0" w:line="240" w:lineRule="auto"/>
    </w:pPr>
    <w:rPr>
      <w:rFonts w:ascii="Arial" w:hAnsi="Arial" w:cs="Arial"/>
      <w:color w:val="000000"/>
      <w:sz w:val="24"/>
      <w:szCs w:val="24"/>
    </w:rPr>
  </w:style>
  <w:style w:type="character" w:styleId="PlaceholderText">
    <w:name w:val="Placeholder Text"/>
    <w:basedOn w:val="DefaultParagraphFont"/>
    <w:uiPriority w:val="99"/>
    <w:semiHidden/>
    <w:rsid w:val="007924D9"/>
    <w:rPr>
      <w:color w:val="808080"/>
    </w:rPr>
  </w:style>
  <w:style w:type="paragraph" w:customStyle="1" w:styleId="Text">
    <w:name w:val="Text"/>
    <w:qFormat/>
    <w:rsid w:val="00F43163"/>
    <w:pPr>
      <w:spacing w:after="120" w:line="300" w:lineRule="exact"/>
    </w:pPr>
    <w:rPr>
      <w:rFonts w:ascii="Arial" w:hAnsi="Arial" w:cs="Arial"/>
      <w:color w:val="000000" w:themeColor="text1"/>
    </w:rPr>
  </w:style>
  <w:style w:type="paragraph" w:styleId="TOCHeading">
    <w:name w:val="TOC Heading"/>
    <w:basedOn w:val="Heading1"/>
    <w:next w:val="Normal"/>
    <w:uiPriority w:val="39"/>
    <w:unhideWhenUsed/>
    <w:qFormat/>
    <w:rsid w:val="007924D9"/>
    <w:pPr>
      <w:outlineLvl w:val="9"/>
    </w:pPr>
    <w:rPr>
      <w:rFonts w:asciiTheme="majorHAnsi" w:hAnsiTheme="majorHAnsi"/>
      <w:b w:val="0"/>
      <w:color w:val="365F91" w:themeColor="accent1" w:themeShade="BF"/>
      <w:sz w:val="28"/>
      <w:lang w:eastAsia="de-DE"/>
    </w:rPr>
  </w:style>
  <w:style w:type="paragraph" w:customStyle="1" w:styleId="TitelKopfzeile">
    <w:name w:val="Titel_Kopfzeile"/>
    <w:basedOn w:val="Header"/>
    <w:rsid w:val="006C5481"/>
    <w:pPr>
      <w:tabs>
        <w:tab w:val="clear" w:pos="4536"/>
        <w:tab w:val="clear" w:pos="9072"/>
      </w:tabs>
      <w:spacing w:before="120" w:after="360"/>
    </w:pPr>
    <w:rPr>
      <w:rFonts w:eastAsia="Times New Roman" w:cs="Times New Roman"/>
      <w:b/>
      <w:szCs w:val="24"/>
      <w:lang w:eastAsia="de-DE"/>
    </w:rPr>
  </w:style>
  <w:style w:type="paragraph" w:customStyle="1" w:styleId="1Zeile">
    <w:name w:val="1. Zeile"/>
    <w:basedOn w:val="Normal"/>
    <w:next w:val="Normal"/>
    <w:rsid w:val="002C580C"/>
    <w:pPr>
      <w:tabs>
        <w:tab w:val="left" w:pos="851"/>
        <w:tab w:val="right" w:pos="6662"/>
      </w:tabs>
      <w:jc w:val="both"/>
    </w:pPr>
    <w:rPr>
      <w:rFonts w:eastAsia="Times New Roman" w:cs="Times New Roman"/>
      <w:szCs w:val="20"/>
      <w:lang w:eastAsia="de-DE"/>
    </w:rPr>
  </w:style>
  <w:style w:type="character" w:styleId="CommentReference">
    <w:name w:val="annotation reference"/>
    <w:basedOn w:val="DefaultParagraphFont"/>
    <w:uiPriority w:val="99"/>
    <w:semiHidden/>
    <w:unhideWhenUsed/>
    <w:rsid w:val="00F22E98"/>
    <w:rPr>
      <w:sz w:val="16"/>
      <w:szCs w:val="16"/>
    </w:rPr>
  </w:style>
  <w:style w:type="paragraph" w:styleId="CommentText">
    <w:name w:val="annotation text"/>
    <w:aliases w:val="Char"/>
    <w:basedOn w:val="Normal"/>
    <w:link w:val="CommentTextChar"/>
    <w:uiPriority w:val="99"/>
    <w:unhideWhenUsed/>
    <w:qFormat/>
    <w:rsid w:val="00F22E98"/>
    <w:rPr>
      <w:sz w:val="20"/>
      <w:szCs w:val="20"/>
    </w:rPr>
  </w:style>
  <w:style w:type="character" w:customStyle="1" w:styleId="CommentTextChar">
    <w:name w:val="Comment Text Char"/>
    <w:aliases w:val="Char Char"/>
    <w:basedOn w:val="DefaultParagraphFont"/>
    <w:link w:val="CommentText"/>
    <w:uiPriority w:val="99"/>
    <w:qFormat/>
    <w:rsid w:val="00F22E9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22E98"/>
    <w:rPr>
      <w:b/>
      <w:bCs/>
    </w:rPr>
  </w:style>
  <w:style w:type="character" w:customStyle="1" w:styleId="CommentSubjectChar">
    <w:name w:val="Comment Subject Char"/>
    <w:basedOn w:val="CommentTextChar"/>
    <w:link w:val="CommentSubject"/>
    <w:uiPriority w:val="99"/>
    <w:semiHidden/>
    <w:rsid w:val="00F22E98"/>
    <w:rPr>
      <w:rFonts w:ascii="Arial" w:hAnsi="Arial"/>
      <w:b/>
      <w:bCs/>
      <w:sz w:val="20"/>
      <w:szCs w:val="20"/>
    </w:rPr>
  </w:style>
  <w:style w:type="character" w:customStyle="1" w:styleId="Heading5Char">
    <w:name w:val="Heading 5 Char"/>
    <w:basedOn w:val="DefaultParagraphFont"/>
    <w:link w:val="Heading5"/>
    <w:uiPriority w:val="9"/>
    <w:semiHidden/>
    <w:rsid w:val="002D0C1A"/>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2D0C1A"/>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2D0C1A"/>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2D0C1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2D0C1A"/>
    <w:rPr>
      <w:rFonts w:asciiTheme="majorHAnsi" w:eastAsiaTheme="majorEastAsia" w:hAnsiTheme="majorHAnsi" w:cstheme="majorBidi"/>
      <w:i/>
      <w:iCs/>
      <w:color w:val="272727" w:themeColor="text1" w:themeTint="D8"/>
      <w:sz w:val="21"/>
      <w:szCs w:val="21"/>
    </w:rPr>
  </w:style>
  <w:style w:type="character" w:styleId="LineNumber">
    <w:name w:val="line number"/>
    <w:basedOn w:val="DefaultParagraphFont"/>
    <w:uiPriority w:val="99"/>
    <w:semiHidden/>
    <w:unhideWhenUsed/>
    <w:rsid w:val="00BB2A5D"/>
  </w:style>
  <w:style w:type="character" w:customStyle="1" w:styleId="ListParagraphChar">
    <w:name w:val="List Paragraph Char"/>
    <w:aliases w:val="Bullets Char,References Char,List Paragraph (numbered (a)) Char,List Paragraph11 Char,Sub-heading Char,List Paragraph1 Char,Абзац списка1 Char,EASPR13-01 normal Char,Source Char,List Paragraph 1 Char,Numbered List Paragraph Char"/>
    <w:basedOn w:val="DefaultParagraphFont"/>
    <w:link w:val="ListParagraph"/>
    <w:uiPriority w:val="34"/>
    <w:qFormat/>
    <w:locked/>
    <w:rsid w:val="006C7206"/>
  </w:style>
  <w:style w:type="character" w:customStyle="1" w:styleId="TabellentextZchn">
    <w:name w:val="Tabellentext Zchn"/>
    <w:link w:val="Tabellentext"/>
    <w:locked/>
    <w:rsid w:val="006C7206"/>
    <w:rPr>
      <w:rFonts w:ascii="Arial" w:eastAsia="Times New Roman" w:hAnsi="Arial" w:cs="Times New Roman"/>
      <w:lang w:eastAsia="de-DE"/>
    </w:rPr>
  </w:style>
  <w:style w:type="paragraph" w:customStyle="1" w:styleId="Tabellentext">
    <w:name w:val="Tabellentext"/>
    <w:basedOn w:val="Normal"/>
    <w:link w:val="TabellentextZchn"/>
    <w:qFormat/>
    <w:rsid w:val="006C7206"/>
    <w:pPr>
      <w:spacing w:after="0" w:line="288" w:lineRule="auto"/>
    </w:pPr>
    <w:rPr>
      <w:rFonts w:eastAsia="Times New Roman" w:cs="Times New Roman"/>
      <w:lang w:eastAsia="de-DE"/>
    </w:rPr>
  </w:style>
  <w:style w:type="paragraph" w:customStyle="1" w:styleId="TabelleZwischen">
    <w:name w:val="TabelleZwischen"/>
    <w:basedOn w:val="Normal"/>
    <w:next w:val="Tabellentext"/>
    <w:qFormat/>
    <w:rsid w:val="006C7206"/>
    <w:pPr>
      <w:keepNext/>
      <w:keepLines/>
      <w:spacing w:before="100" w:after="0" w:line="288" w:lineRule="auto"/>
      <w:ind w:right="113"/>
    </w:pPr>
    <w:rPr>
      <w:rFonts w:eastAsia="Times New Roman" w:cs="Times New Roman"/>
      <w:b/>
      <w:sz w:val="18"/>
      <w:lang w:eastAsia="de-DE"/>
    </w:rPr>
  </w:style>
  <w:style w:type="character" w:customStyle="1" w:styleId="normaltextrun">
    <w:name w:val="normaltextrun"/>
    <w:basedOn w:val="DefaultParagraphFont"/>
    <w:rsid w:val="006C7206"/>
  </w:style>
  <w:style w:type="table" w:customStyle="1" w:styleId="Tabellenraster1">
    <w:name w:val="Tabellenraster1"/>
    <w:basedOn w:val="TableNormal"/>
    <w:next w:val="TableGrid"/>
    <w:uiPriority w:val="59"/>
    <w:rsid w:val="007369D0"/>
    <w:pPr>
      <w:spacing w:after="0" w:line="240" w:lineRule="auto"/>
    </w:pPr>
    <w:rPr>
      <w:rFonts w:ascii="Arial" w:eastAsia="Times New Roman" w:hAnsi="Arial" w:cs="Arial"/>
      <w:color w:val="000000"/>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36984"/>
    <w:pPr>
      <w:spacing w:before="100" w:beforeAutospacing="1" w:after="100" w:afterAutospacing="1" w:line="240" w:lineRule="auto"/>
    </w:pPr>
    <w:rPr>
      <w:rFonts w:ascii="Times New Roman" w:eastAsiaTheme="minorEastAsia" w:hAnsi="Times New Roman" w:cs="Times New Roman"/>
      <w:sz w:val="24"/>
      <w:szCs w:val="24"/>
      <w:lang w:val="en-GB" w:eastAsia="en-GB"/>
    </w:rPr>
  </w:style>
  <w:style w:type="paragraph" w:customStyle="1" w:styleId="Body">
    <w:name w:val="Body"/>
    <w:rsid w:val="00BC47B8"/>
    <w:pPr>
      <w:pBdr>
        <w:top w:val="nil"/>
        <w:left w:val="nil"/>
        <w:bottom w:val="nil"/>
        <w:right w:val="nil"/>
        <w:between w:val="nil"/>
        <w:bar w:val="nil"/>
      </w:pBdr>
    </w:pPr>
    <w:rPr>
      <w:rFonts w:ascii="Calibri" w:eastAsia="Calibri" w:hAnsi="Calibri" w:cs="Calibri"/>
      <w:color w:val="000000"/>
      <w:u w:color="000000"/>
      <w:bdr w:val="nil"/>
      <w:lang w:val="en-US"/>
    </w:rPr>
  </w:style>
  <w:style w:type="character" w:customStyle="1" w:styleId="markedcontent">
    <w:name w:val="markedcontent"/>
    <w:basedOn w:val="DefaultParagraphFont"/>
    <w:rsid w:val="00AC17EA"/>
  </w:style>
  <w:style w:type="character" w:customStyle="1" w:styleId="NoSpacingChar">
    <w:name w:val="No Spacing Char"/>
    <w:basedOn w:val="DefaultParagraphFont"/>
    <w:link w:val="NoSpacing"/>
    <w:uiPriority w:val="1"/>
    <w:locked/>
    <w:rsid w:val="00E24CA6"/>
    <w:rPr>
      <w:rFonts w:ascii="Arial" w:hAnsi="Arial"/>
    </w:rPr>
  </w:style>
  <w:style w:type="paragraph" w:styleId="Revision">
    <w:name w:val="Revision"/>
    <w:hidden/>
    <w:uiPriority w:val="99"/>
    <w:semiHidden/>
    <w:rsid w:val="00F20DAD"/>
    <w:pPr>
      <w:spacing w:after="0" w:line="240" w:lineRule="auto"/>
    </w:pPr>
    <w:rPr>
      <w:rFonts w:ascii="Arial" w:hAnsi="Arial"/>
    </w:rPr>
  </w:style>
  <w:style w:type="character" w:customStyle="1" w:styleId="NichtaufgelsteErwhnung1">
    <w:name w:val="Nicht aufgelöste Erwähnung1"/>
    <w:basedOn w:val="DefaultParagraphFont"/>
    <w:uiPriority w:val="99"/>
    <w:unhideWhenUsed/>
    <w:rsid w:val="00AC13F0"/>
    <w:rPr>
      <w:color w:val="605E5C"/>
      <w:shd w:val="clear" w:color="auto" w:fill="E1DFDD"/>
    </w:rPr>
  </w:style>
  <w:style w:type="character" w:customStyle="1" w:styleId="Erwhnung1">
    <w:name w:val="Erwähnung1"/>
    <w:basedOn w:val="DefaultParagraphFont"/>
    <w:uiPriority w:val="99"/>
    <w:unhideWhenUsed/>
    <w:rsid w:val="00AC13F0"/>
    <w:rPr>
      <w:color w:val="2B579A"/>
      <w:shd w:val="clear" w:color="auto" w:fill="E1DFDD"/>
    </w:rPr>
  </w:style>
  <w:style w:type="character" w:customStyle="1" w:styleId="eop">
    <w:name w:val="eop"/>
    <w:basedOn w:val="DefaultParagraphFont"/>
    <w:rsid w:val="00291823"/>
  </w:style>
  <w:style w:type="character" w:customStyle="1" w:styleId="shorttext">
    <w:name w:val="short_text"/>
    <w:basedOn w:val="DefaultParagraphFont"/>
    <w:rsid w:val="00F35BBA"/>
  </w:style>
  <w:style w:type="character" w:styleId="Strong">
    <w:name w:val="Strong"/>
    <w:basedOn w:val="DefaultParagraphFont"/>
    <w:uiPriority w:val="22"/>
    <w:qFormat/>
    <w:rsid w:val="00F35BBA"/>
    <w:rPr>
      <w:b/>
      <w:bCs/>
    </w:rPr>
  </w:style>
  <w:style w:type="character" w:customStyle="1" w:styleId="A2">
    <w:name w:val="A2"/>
    <w:uiPriority w:val="99"/>
    <w:rsid w:val="00F35BBA"/>
    <w:rPr>
      <w:rFonts w:cs="Helvetica 45 Light"/>
      <w:color w:val="000000"/>
      <w:sz w:val="20"/>
      <w:szCs w:val="20"/>
    </w:rPr>
  </w:style>
  <w:style w:type="numbering" w:customStyle="1" w:styleId="KeineListe1">
    <w:name w:val="Keine Liste1"/>
    <w:next w:val="NoList"/>
    <w:uiPriority w:val="99"/>
    <w:semiHidden/>
    <w:unhideWhenUsed/>
    <w:rsid w:val="00962C9C"/>
  </w:style>
  <w:style w:type="character" w:styleId="FollowedHyperlink">
    <w:name w:val="FollowedHyperlink"/>
    <w:basedOn w:val="DefaultParagraphFont"/>
    <w:uiPriority w:val="99"/>
    <w:semiHidden/>
    <w:unhideWhenUsed/>
    <w:rsid w:val="00962C9C"/>
    <w:rPr>
      <w:color w:val="800080" w:themeColor="followedHyperlink"/>
      <w:u w:val="single"/>
    </w:rPr>
  </w:style>
  <w:style w:type="paragraph" w:styleId="TOC3">
    <w:name w:val="toc 3"/>
    <w:basedOn w:val="Normal"/>
    <w:next w:val="Normal"/>
    <w:autoRedefine/>
    <w:uiPriority w:val="39"/>
    <w:unhideWhenUsed/>
    <w:qFormat/>
    <w:rsid w:val="00962C9C"/>
    <w:pPr>
      <w:spacing w:after="100" w:line="276" w:lineRule="auto"/>
      <w:ind w:left="440"/>
    </w:pPr>
    <w:rPr>
      <w:rFonts w:asciiTheme="minorHAnsi" w:eastAsiaTheme="minorEastAsia" w:hAnsiTheme="minorHAnsi"/>
      <w:lang w:eastAsia="de-DE"/>
    </w:rPr>
  </w:style>
  <w:style w:type="paragraph" w:styleId="EndnoteText">
    <w:name w:val="endnote text"/>
    <w:basedOn w:val="Normal"/>
    <w:link w:val="EndnoteTextChar"/>
    <w:uiPriority w:val="99"/>
    <w:semiHidden/>
    <w:unhideWhenUsed/>
    <w:rsid w:val="00962C9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62C9C"/>
    <w:rPr>
      <w:rFonts w:ascii="Arial" w:hAnsi="Arial"/>
      <w:sz w:val="20"/>
      <w:szCs w:val="20"/>
    </w:rPr>
  </w:style>
  <w:style w:type="character" w:styleId="EndnoteReference">
    <w:name w:val="endnote reference"/>
    <w:basedOn w:val="DefaultParagraphFont"/>
    <w:uiPriority w:val="99"/>
    <w:semiHidden/>
    <w:unhideWhenUsed/>
    <w:rsid w:val="00962C9C"/>
    <w:rPr>
      <w:vertAlign w:val="superscript"/>
    </w:rPr>
  </w:style>
  <w:style w:type="table" w:customStyle="1" w:styleId="TableGrid1">
    <w:name w:val="Table Grid1"/>
    <w:basedOn w:val="TableNormal"/>
    <w:next w:val="TableGrid"/>
    <w:rsid w:val="00962C9C"/>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afegaurds">
    <w:name w:val="safegaurds"/>
    <w:basedOn w:val="Normal"/>
    <w:qFormat/>
    <w:rsid w:val="00962C9C"/>
    <w:pPr>
      <w:spacing w:after="0" w:line="240" w:lineRule="auto"/>
      <w:ind w:left="1701" w:right="423"/>
      <w:jc w:val="both"/>
    </w:pPr>
    <w:rPr>
      <w:color w:val="F28B4A"/>
    </w:rPr>
  </w:style>
  <w:style w:type="paragraph" w:customStyle="1" w:styleId="KeinAbsatzformat">
    <w:name w:val="[Kein Absatzformat]"/>
    <w:rsid w:val="00962C9C"/>
    <w:pPr>
      <w:autoSpaceDE w:val="0"/>
      <w:autoSpaceDN w:val="0"/>
      <w:adjustRightInd w:val="0"/>
      <w:spacing w:after="0" w:line="288" w:lineRule="auto"/>
      <w:textAlignment w:val="center"/>
    </w:pPr>
    <w:rPr>
      <w:rFonts w:ascii="Minion Pro" w:hAnsi="Minion Pro" w:cs="Minion Pro"/>
      <w:color w:val="000000"/>
      <w:sz w:val="24"/>
      <w:szCs w:val="24"/>
    </w:rPr>
  </w:style>
  <w:style w:type="character" w:customStyle="1" w:styleId="NichtaufgelsteErwhnung10">
    <w:name w:val="Nicht aufgelöste Erwähnung10"/>
    <w:basedOn w:val="DefaultParagraphFont"/>
    <w:uiPriority w:val="99"/>
    <w:semiHidden/>
    <w:unhideWhenUsed/>
    <w:rsid w:val="00962C9C"/>
    <w:rPr>
      <w:color w:val="605E5C"/>
      <w:shd w:val="clear" w:color="auto" w:fill="E1DFDD"/>
    </w:rPr>
  </w:style>
  <w:style w:type="paragraph" w:customStyle="1" w:styleId="002ABD1E783F423BB3A8861FD285C6032">
    <w:name w:val="002ABD1E783F423BB3A8861FD285C6032"/>
    <w:rsid w:val="00962C9C"/>
    <w:pPr>
      <w:spacing w:after="360" w:line="240" w:lineRule="auto"/>
    </w:pPr>
    <w:rPr>
      <w:rFonts w:ascii="Arial" w:hAnsi="Arial"/>
    </w:rPr>
  </w:style>
  <w:style w:type="table" w:customStyle="1" w:styleId="Listentabelle3Akzent21">
    <w:name w:val="Listentabelle 3 – Akzent 21"/>
    <w:basedOn w:val="TableNormal"/>
    <w:uiPriority w:val="48"/>
    <w:rsid w:val="00962C9C"/>
    <w:pPr>
      <w:spacing w:after="0" w:line="240" w:lineRule="auto"/>
    </w:p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paragraph" w:customStyle="1" w:styleId="paragraph">
    <w:name w:val="paragraph"/>
    <w:basedOn w:val="Normal"/>
    <w:rsid w:val="00962C9C"/>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ibliography">
    <w:name w:val="Bibliography"/>
    <w:basedOn w:val="Normal"/>
    <w:next w:val="Normal"/>
    <w:uiPriority w:val="37"/>
    <w:unhideWhenUsed/>
    <w:rsid w:val="00962C9C"/>
    <w:pPr>
      <w:spacing w:after="0" w:line="240" w:lineRule="auto"/>
    </w:pPr>
  </w:style>
  <w:style w:type="character" w:customStyle="1" w:styleId="NichtaufgelsteErwhnung100">
    <w:name w:val="Nicht aufgelöste Erwähnung100"/>
    <w:basedOn w:val="DefaultParagraphFont"/>
    <w:uiPriority w:val="99"/>
    <w:semiHidden/>
    <w:unhideWhenUsed/>
    <w:rsid w:val="00B739B9"/>
    <w:rPr>
      <w:color w:val="605E5C"/>
      <w:shd w:val="clear" w:color="auto" w:fill="E1DFDD"/>
    </w:rPr>
  </w:style>
  <w:style w:type="character" w:customStyle="1" w:styleId="Erwhnung2">
    <w:name w:val="Erwähnung2"/>
    <w:basedOn w:val="DefaultParagraphFont"/>
    <w:uiPriority w:val="99"/>
    <w:unhideWhenUsed/>
    <w:rPr>
      <w:color w:val="2B579A"/>
      <w:shd w:val="clear" w:color="auto" w:fill="E6E6E6"/>
    </w:rPr>
  </w:style>
  <w:style w:type="character" w:customStyle="1" w:styleId="NichtaufgelsteErwhnung2">
    <w:name w:val="Nicht aufgelöste Erwähnung2"/>
    <w:basedOn w:val="DefaultParagraphFont"/>
    <w:uiPriority w:val="99"/>
    <w:unhideWhenUsed/>
    <w:rsid w:val="00A3669C"/>
    <w:rPr>
      <w:color w:val="605E5C"/>
      <w:shd w:val="clear" w:color="auto" w:fill="E1DFDD"/>
    </w:rPr>
  </w:style>
  <w:style w:type="character" w:styleId="UnresolvedMention">
    <w:name w:val="Unresolved Mention"/>
    <w:basedOn w:val="DefaultParagraphFont"/>
    <w:uiPriority w:val="99"/>
    <w:unhideWhenUsed/>
    <w:rsid w:val="00B50C39"/>
    <w:rPr>
      <w:color w:val="605E5C"/>
      <w:shd w:val="clear" w:color="auto" w:fill="E1DFDD"/>
    </w:rPr>
  </w:style>
  <w:style w:type="character" w:styleId="Mention">
    <w:name w:val="Mention"/>
    <w:basedOn w:val="DefaultParagraphFont"/>
    <w:uiPriority w:val="99"/>
    <w:unhideWhenUsed/>
    <w:rsid w:val="00B50C3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707218">
      <w:bodyDiv w:val="1"/>
      <w:marLeft w:val="0"/>
      <w:marRight w:val="0"/>
      <w:marTop w:val="0"/>
      <w:marBottom w:val="0"/>
      <w:divBdr>
        <w:top w:val="none" w:sz="0" w:space="0" w:color="auto"/>
        <w:left w:val="none" w:sz="0" w:space="0" w:color="auto"/>
        <w:bottom w:val="none" w:sz="0" w:space="0" w:color="auto"/>
        <w:right w:val="none" w:sz="0" w:space="0" w:color="auto"/>
      </w:divBdr>
    </w:div>
    <w:div w:id="239873204">
      <w:bodyDiv w:val="1"/>
      <w:marLeft w:val="0"/>
      <w:marRight w:val="0"/>
      <w:marTop w:val="0"/>
      <w:marBottom w:val="0"/>
      <w:divBdr>
        <w:top w:val="none" w:sz="0" w:space="0" w:color="auto"/>
        <w:left w:val="none" w:sz="0" w:space="0" w:color="auto"/>
        <w:bottom w:val="none" w:sz="0" w:space="0" w:color="auto"/>
        <w:right w:val="none" w:sz="0" w:space="0" w:color="auto"/>
      </w:divBdr>
    </w:div>
    <w:div w:id="290719500">
      <w:bodyDiv w:val="1"/>
      <w:marLeft w:val="0"/>
      <w:marRight w:val="0"/>
      <w:marTop w:val="0"/>
      <w:marBottom w:val="0"/>
      <w:divBdr>
        <w:top w:val="none" w:sz="0" w:space="0" w:color="auto"/>
        <w:left w:val="none" w:sz="0" w:space="0" w:color="auto"/>
        <w:bottom w:val="none" w:sz="0" w:space="0" w:color="auto"/>
        <w:right w:val="none" w:sz="0" w:space="0" w:color="auto"/>
      </w:divBdr>
      <w:divsChild>
        <w:div w:id="203375143">
          <w:marLeft w:val="0"/>
          <w:marRight w:val="0"/>
          <w:marTop w:val="0"/>
          <w:marBottom w:val="0"/>
          <w:divBdr>
            <w:top w:val="none" w:sz="0" w:space="0" w:color="auto"/>
            <w:left w:val="none" w:sz="0" w:space="0" w:color="auto"/>
            <w:bottom w:val="none" w:sz="0" w:space="0" w:color="auto"/>
            <w:right w:val="none" w:sz="0" w:space="0" w:color="auto"/>
          </w:divBdr>
        </w:div>
        <w:div w:id="1699893104">
          <w:marLeft w:val="0"/>
          <w:marRight w:val="0"/>
          <w:marTop w:val="0"/>
          <w:marBottom w:val="0"/>
          <w:divBdr>
            <w:top w:val="none" w:sz="0" w:space="0" w:color="auto"/>
            <w:left w:val="none" w:sz="0" w:space="0" w:color="auto"/>
            <w:bottom w:val="none" w:sz="0" w:space="0" w:color="auto"/>
            <w:right w:val="none" w:sz="0" w:space="0" w:color="auto"/>
          </w:divBdr>
        </w:div>
      </w:divsChild>
    </w:div>
    <w:div w:id="295110938">
      <w:bodyDiv w:val="1"/>
      <w:marLeft w:val="0"/>
      <w:marRight w:val="0"/>
      <w:marTop w:val="0"/>
      <w:marBottom w:val="0"/>
      <w:divBdr>
        <w:top w:val="none" w:sz="0" w:space="0" w:color="auto"/>
        <w:left w:val="none" w:sz="0" w:space="0" w:color="auto"/>
        <w:bottom w:val="none" w:sz="0" w:space="0" w:color="auto"/>
        <w:right w:val="none" w:sz="0" w:space="0" w:color="auto"/>
      </w:divBdr>
      <w:divsChild>
        <w:div w:id="481388475">
          <w:marLeft w:val="0"/>
          <w:marRight w:val="0"/>
          <w:marTop w:val="0"/>
          <w:marBottom w:val="0"/>
          <w:divBdr>
            <w:top w:val="none" w:sz="0" w:space="0" w:color="auto"/>
            <w:left w:val="none" w:sz="0" w:space="0" w:color="auto"/>
            <w:bottom w:val="none" w:sz="0" w:space="0" w:color="auto"/>
            <w:right w:val="none" w:sz="0" w:space="0" w:color="auto"/>
          </w:divBdr>
        </w:div>
      </w:divsChild>
    </w:div>
    <w:div w:id="295523867">
      <w:bodyDiv w:val="1"/>
      <w:marLeft w:val="0"/>
      <w:marRight w:val="0"/>
      <w:marTop w:val="0"/>
      <w:marBottom w:val="0"/>
      <w:divBdr>
        <w:top w:val="none" w:sz="0" w:space="0" w:color="auto"/>
        <w:left w:val="none" w:sz="0" w:space="0" w:color="auto"/>
        <w:bottom w:val="none" w:sz="0" w:space="0" w:color="auto"/>
        <w:right w:val="none" w:sz="0" w:space="0" w:color="auto"/>
      </w:divBdr>
    </w:div>
    <w:div w:id="327484241">
      <w:bodyDiv w:val="1"/>
      <w:marLeft w:val="0"/>
      <w:marRight w:val="0"/>
      <w:marTop w:val="0"/>
      <w:marBottom w:val="0"/>
      <w:divBdr>
        <w:top w:val="none" w:sz="0" w:space="0" w:color="auto"/>
        <w:left w:val="none" w:sz="0" w:space="0" w:color="auto"/>
        <w:bottom w:val="none" w:sz="0" w:space="0" w:color="auto"/>
        <w:right w:val="none" w:sz="0" w:space="0" w:color="auto"/>
      </w:divBdr>
    </w:div>
    <w:div w:id="344673312">
      <w:bodyDiv w:val="1"/>
      <w:marLeft w:val="0"/>
      <w:marRight w:val="0"/>
      <w:marTop w:val="0"/>
      <w:marBottom w:val="0"/>
      <w:divBdr>
        <w:top w:val="none" w:sz="0" w:space="0" w:color="auto"/>
        <w:left w:val="none" w:sz="0" w:space="0" w:color="auto"/>
        <w:bottom w:val="none" w:sz="0" w:space="0" w:color="auto"/>
        <w:right w:val="none" w:sz="0" w:space="0" w:color="auto"/>
      </w:divBdr>
    </w:div>
    <w:div w:id="358359668">
      <w:bodyDiv w:val="1"/>
      <w:marLeft w:val="0"/>
      <w:marRight w:val="0"/>
      <w:marTop w:val="0"/>
      <w:marBottom w:val="0"/>
      <w:divBdr>
        <w:top w:val="none" w:sz="0" w:space="0" w:color="auto"/>
        <w:left w:val="none" w:sz="0" w:space="0" w:color="auto"/>
        <w:bottom w:val="none" w:sz="0" w:space="0" w:color="auto"/>
        <w:right w:val="none" w:sz="0" w:space="0" w:color="auto"/>
      </w:divBdr>
    </w:div>
    <w:div w:id="415713045">
      <w:bodyDiv w:val="1"/>
      <w:marLeft w:val="0"/>
      <w:marRight w:val="0"/>
      <w:marTop w:val="0"/>
      <w:marBottom w:val="0"/>
      <w:divBdr>
        <w:top w:val="none" w:sz="0" w:space="0" w:color="auto"/>
        <w:left w:val="none" w:sz="0" w:space="0" w:color="auto"/>
        <w:bottom w:val="none" w:sz="0" w:space="0" w:color="auto"/>
        <w:right w:val="none" w:sz="0" w:space="0" w:color="auto"/>
      </w:divBdr>
    </w:div>
    <w:div w:id="458426361">
      <w:bodyDiv w:val="1"/>
      <w:marLeft w:val="0"/>
      <w:marRight w:val="0"/>
      <w:marTop w:val="0"/>
      <w:marBottom w:val="0"/>
      <w:divBdr>
        <w:top w:val="none" w:sz="0" w:space="0" w:color="auto"/>
        <w:left w:val="none" w:sz="0" w:space="0" w:color="auto"/>
        <w:bottom w:val="none" w:sz="0" w:space="0" w:color="auto"/>
        <w:right w:val="none" w:sz="0" w:space="0" w:color="auto"/>
      </w:divBdr>
      <w:divsChild>
        <w:div w:id="74208172">
          <w:marLeft w:val="0"/>
          <w:marRight w:val="0"/>
          <w:marTop w:val="0"/>
          <w:marBottom w:val="0"/>
          <w:divBdr>
            <w:top w:val="none" w:sz="0" w:space="0" w:color="auto"/>
            <w:left w:val="none" w:sz="0" w:space="0" w:color="auto"/>
            <w:bottom w:val="none" w:sz="0" w:space="0" w:color="auto"/>
            <w:right w:val="none" w:sz="0" w:space="0" w:color="auto"/>
          </w:divBdr>
        </w:div>
      </w:divsChild>
    </w:div>
    <w:div w:id="467742920">
      <w:bodyDiv w:val="1"/>
      <w:marLeft w:val="0"/>
      <w:marRight w:val="0"/>
      <w:marTop w:val="0"/>
      <w:marBottom w:val="0"/>
      <w:divBdr>
        <w:top w:val="none" w:sz="0" w:space="0" w:color="auto"/>
        <w:left w:val="none" w:sz="0" w:space="0" w:color="auto"/>
        <w:bottom w:val="none" w:sz="0" w:space="0" w:color="auto"/>
        <w:right w:val="none" w:sz="0" w:space="0" w:color="auto"/>
      </w:divBdr>
    </w:div>
    <w:div w:id="540557517">
      <w:bodyDiv w:val="1"/>
      <w:marLeft w:val="0"/>
      <w:marRight w:val="0"/>
      <w:marTop w:val="0"/>
      <w:marBottom w:val="0"/>
      <w:divBdr>
        <w:top w:val="none" w:sz="0" w:space="0" w:color="auto"/>
        <w:left w:val="none" w:sz="0" w:space="0" w:color="auto"/>
        <w:bottom w:val="none" w:sz="0" w:space="0" w:color="auto"/>
        <w:right w:val="none" w:sz="0" w:space="0" w:color="auto"/>
      </w:divBdr>
    </w:div>
    <w:div w:id="562065743">
      <w:bodyDiv w:val="1"/>
      <w:marLeft w:val="0"/>
      <w:marRight w:val="0"/>
      <w:marTop w:val="0"/>
      <w:marBottom w:val="0"/>
      <w:divBdr>
        <w:top w:val="none" w:sz="0" w:space="0" w:color="auto"/>
        <w:left w:val="none" w:sz="0" w:space="0" w:color="auto"/>
        <w:bottom w:val="none" w:sz="0" w:space="0" w:color="auto"/>
        <w:right w:val="none" w:sz="0" w:space="0" w:color="auto"/>
      </w:divBdr>
      <w:divsChild>
        <w:div w:id="41364601">
          <w:marLeft w:val="0"/>
          <w:marRight w:val="0"/>
          <w:marTop w:val="0"/>
          <w:marBottom w:val="0"/>
          <w:divBdr>
            <w:top w:val="none" w:sz="0" w:space="0" w:color="auto"/>
            <w:left w:val="none" w:sz="0" w:space="0" w:color="auto"/>
            <w:bottom w:val="none" w:sz="0" w:space="0" w:color="auto"/>
            <w:right w:val="none" w:sz="0" w:space="0" w:color="auto"/>
          </w:divBdr>
        </w:div>
        <w:div w:id="56440639">
          <w:marLeft w:val="0"/>
          <w:marRight w:val="0"/>
          <w:marTop w:val="0"/>
          <w:marBottom w:val="0"/>
          <w:divBdr>
            <w:top w:val="none" w:sz="0" w:space="0" w:color="auto"/>
            <w:left w:val="none" w:sz="0" w:space="0" w:color="auto"/>
            <w:bottom w:val="none" w:sz="0" w:space="0" w:color="auto"/>
            <w:right w:val="none" w:sz="0" w:space="0" w:color="auto"/>
          </w:divBdr>
        </w:div>
        <w:div w:id="56705955">
          <w:marLeft w:val="0"/>
          <w:marRight w:val="0"/>
          <w:marTop w:val="0"/>
          <w:marBottom w:val="0"/>
          <w:divBdr>
            <w:top w:val="none" w:sz="0" w:space="0" w:color="auto"/>
            <w:left w:val="none" w:sz="0" w:space="0" w:color="auto"/>
            <w:bottom w:val="none" w:sz="0" w:space="0" w:color="auto"/>
            <w:right w:val="none" w:sz="0" w:space="0" w:color="auto"/>
          </w:divBdr>
        </w:div>
        <w:div w:id="161164462">
          <w:marLeft w:val="0"/>
          <w:marRight w:val="0"/>
          <w:marTop w:val="0"/>
          <w:marBottom w:val="0"/>
          <w:divBdr>
            <w:top w:val="none" w:sz="0" w:space="0" w:color="auto"/>
            <w:left w:val="none" w:sz="0" w:space="0" w:color="auto"/>
            <w:bottom w:val="none" w:sz="0" w:space="0" w:color="auto"/>
            <w:right w:val="none" w:sz="0" w:space="0" w:color="auto"/>
          </w:divBdr>
        </w:div>
        <w:div w:id="165556401">
          <w:marLeft w:val="0"/>
          <w:marRight w:val="0"/>
          <w:marTop w:val="0"/>
          <w:marBottom w:val="0"/>
          <w:divBdr>
            <w:top w:val="none" w:sz="0" w:space="0" w:color="auto"/>
            <w:left w:val="none" w:sz="0" w:space="0" w:color="auto"/>
            <w:bottom w:val="none" w:sz="0" w:space="0" w:color="auto"/>
            <w:right w:val="none" w:sz="0" w:space="0" w:color="auto"/>
          </w:divBdr>
        </w:div>
        <w:div w:id="210000654">
          <w:marLeft w:val="0"/>
          <w:marRight w:val="0"/>
          <w:marTop w:val="0"/>
          <w:marBottom w:val="0"/>
          <w:divBdr>
            <w:top w:val="none" w:sz="0" w:space="0" w:color="auto"/>
            <w:left w:val="none" w:sz="0" w:space="0" w:color="auto"/>
            <w:bottom w:val="none" w:sz="0" w:space="0" w:color="auto"/>
            <w:right w:val="none" w:sz="0" w:space="0" w:color="auto"/>
          </w:divBdr>
          <w:divsChild>
            <w:div w:id="110901853">
              <w:marLeft w:val="0"/>
              <w:marRight w:val="0"/>
              <w:marTop w:val="0"/>
              <w:marBottom w:val="0"/>
              <w:divBdr>
                <w:top w:val="none" w:sz="0" w:space="0" w:color="auto"/>
                <w:left w:val="none" w:sz="0" w:space="0" w:color="auto"/>
                <w:bottom w:val="none" w:sz="0" w:space="0" w:color="auto"/>
                <w:right w:val="none" w:sz="0" w:space="0" w:color="auto"/>
              </w:divBdr>
            </w:div>
            <w:div w:id="655571377">
              <w:marLeft w:val="0"/>
              <w:marRight w:val="0"/>
              <w:marTop w:val="0"/>
              <w:marBottom w:val="0"/>
              <w:divBdr>
                <w:top w:val="none" w:sz="0" w:space="0" w:color="auto"/>
                <w:left w:val="none" w:sz="0" w:space="0" w:color="auto"/>
                <w:bottom w:val="none" w:sz="0" w:space="0" w:color="auto"/>
                <w:right w:val="none" w:sz="0" w:space="0" w:color="auto"/>
              </w:divBdr>
            </w:div>
            <w:div w:id="1908221071">
              <w:marLeft w:val="0"/>
              <w:marRight w:val="0"/>
              <w:marTop w:val="0"/>
              <w:marBottom w:val="0"/>
              <w:divBdr>
                <w:top w:val="none" w:sz="0" w:space="0" w:color="auto"/>
                <w:left w:val="none" w:sz="0" w:space="0" w:color="auto"/>
                <w:bottom w:val="none" w:sz="0" w:space="0" w:color="auto"/>
                <w:right w:val="none" w:sz="0" w:space="0" w:color="auto"/>
              </w:divBdr>
            </w:div>
          </w:divsChild>
        </w:div>
        <w:div w:id="259140522">
          <w:marLeft w:val="0"/>
          <w:marRight w:val="0"/>
          <w:marTop w:val="0"/>
          <w:marBottom w:val="0"/>
          <w:divBdr>
            <w:top w:val="none" w:sz="0" w:space="0" w:color="auto"/>
            <w:left w:val="none" w:sz="0" w:space="0" w:color="auto"/>
            <w:bottom w:val="none" w:sz="0" w:space="0" w:color="auto"/>
            <w:right w:val="none" w:sz="0" w:space="0" w:color="auto"/>
          </w:divBdr>
          <w:divsChild>
            <w:div w:id="57286293">
              <w:marLeft w:val="0"/>
              <w:marRight w:val="0"/>
              <w:marTop w:val="0"/>
              <w:marBottom w:val="0"/>
              <w:divBdr>
                <w:top w:val="none" w:sz="0" w:space="0" w:color="auto"/>
                <w:left w:val="none" w:sz="0" w:space="0" w:color="auto"/>
                <w:bottom w:val="none" w:sz="0" w:space="0" w:color="auto"/>
                <w:right w:val="none" w:sz="0" w:space="0" w:color="auto"/>
              </w:divBdr>
            </w:div>
            <w:div w:id="446118393">
              <w:marLeft w:val="0"/>
              <w:marRight w:val="0"/>
              <w:marTop w:val="0"/>
              <w:marBottom w:val="0"/>
              <w:divBdr>
                <w:top w:val="none" w:sz="0" w:space="0" w:color="auto"/>
                <w:left w:val="none" w:sz="0" w:space="0" w:color="auto"/>
                <w:bottom w:val="none" w:sz="0" w:space="0" w:color="auto"/>
                <w:right w:val="none" w:sz="0" w:space="0" w:color="auto"/>
              </w:divBdr>
            </w:div>
            <w:div w:id="558784383">
              <w:marLeft w:val="0"/>
              <w:marRight w:val="0"/>
              <w:marTop w:val="0"/>
              <w:marBottom w:val="0"/>
              <w:divBdr>
                <w:top w:val="none" w:sz="0" w:space="0" w:color="auto"/>
                <w:left w:val="none" w:sz="0" w:space="0" w:color="auto"/>
                <w:bottom w:val="none" w:sz="0" w:space="0" w:color="auto"/>
                <w:right w:val="none" w:sz="0" w:space="0" w:color="auto"/>
              </w:divBdr>
            </w:div>
            <w:div w:id="782305617">
              <w:marLeft w:val="0"/>
              <w:marRight w:val="0"/>
              <w:marTop w:val="0"/>
              <w:marBottom w:val="0"/>
              <w:divBdr>
                <w:top w:val="none" w:sz="0" w:space="0" w:color="auto"/>
                <w:left w:val="none" w:sz="0" w:space="0" w:color="auto"/>
                <w:bottom w:val="none" w:sz="0" w:space="0" w:color="auto"/>
                <w:right w:val="none" w:sz="0" w:space="0" w:color="auto"/>
              </w:divBdr>
            </w:div>
            <w:div w:id="1152329808">
              <w:marLeft w:val="0"/>
              <w:marRight w:val="0"/>
              <w:marTop w:val="0"/>
              <w:marBottom w:val="0"/>
              <w:divBdr>
                <w:top w:val="none" w:sz="0" w:space="0" w:color="auto"/>
                <w:left w:val="none" w:sz="0" w:space="0" w:color="auto"/>
                <w:bottom w:val="none" w:sz="0" w:space="0" w:color="auto"/>
                <w:right w:val="none" w:sz="0" w:space="0" w:color="auto"/>
              </w:divBdr>
            </w:div>
          </w:divsChild>
        </w:div>
        <w:div w:id="278073006">
          <w:marLeft w:val="0"/>
          <w:marRight w:val="0"/>
          <w:marTop w:val="0"/>
          <w:marBottom w:val="0"/>
          <w:divBdr>
            <w:top w:val="none" w:sz="0" w:space="0" w:color="auto"/>
            <w:left w:val="none" w:sz="0" w:space="0" w:color="auto"/>
            <w:bottom w:val="none" w:sz="0" w:space="0" w:color="auto"/>
            <w:right w:val="none" w:sz="0" w:space="0" w:color="auto"/>
          </w:divBdr>
        </w:div>
        <w:div w:id="310255143">
          <w:marLeft w:val="0"/>
          <w:marRight w:val="0"/>
          <w:marTop w:val="0"/>
          <w:marBottom w:val="0"/>
          <w:divBdr>
            <w:top w:val="none" w:sz="0" w:space="0" w:color="auto"/>
            <w:left w:val="none" w:sz="0" w:space="0" w:color="auto"/>
            <w:bottom w:val="none" w:sz="0" w:space="0" w:color="auto"/>
            <w:right w:val="none" w:sz="0" w:space="0" w:color="auto"/>
          </w:divBdr>
        </w:div>
        <w:div w:id="372928287">
          <w:marLeft w:val="0"/>
          <w:marRight w:val="0"/>
          <w:marTop w:val="0"/>
          <w:marBottom w:val="0"/>
          <w:divBdr>
            <w:top w:val="none" w:sz="0" w:space="0" w:color="auto"/>
            <w:left w:val="none" w:sz="0" w:space="0" w:color="auto"/>
            <w:bottom w:val="none" w:sz="0" w:space="0" w:color="auto"/>
            <w:right w:val="none" w:sz="0" w:space="0" w:color="auto"/>
          </w:divBdr>
        </w:div>
        <w:div w:id="382950336">
          <w:marLeft w:val="0"/>
          <w:marRight w:val="0"/>
          <w:marTop w:val="0"/>
          <w:marBottom w:val="0"/>
          <w:divBdr>
            <w:top w:val="none" w:sz="0" w:space="0" w:color="auto"/>
            <w:left w:val="none" w:sz="0" w:space="0" w:color="auto"/>
            <w:bottom w:val="none" w:sz="0" w:space="0" w:color="auto"/>
            <w:right w:val="none" w:sz="0" w:space="0" w:color="auto"/>
          </w:divBdr>
        </w:div>
        <w:div w:id="391273011">
          <w:marLeft w:val="0"/>
          <w:marRight w:val="0"/>
          <w:marTop w:val="0"/>
          <w:marBottom w:val="0"/>
          <w:divBdr>
            <w:top w:val="none" w:sz="0" w:space="0" w:color="auto"/>
            <w:left w:val="none" w:sz="0" w:space="0" w:color="auto"/>
            <w:bottom w:val="none" w:sz="0" w:space="0" w:color="auto"/>
            <w:right w:val="none" w:sz="0" w:space="0" w:color="auto"/>
          </w:divBdr>
        </w:div>
        <w:div w:id="392237046">
          <w:marLeft w:val="0"/>
          <w:marRight w:val="0"/>
          <w:marTop w:val="0"/>
          <w:marBottom w:val="0"/>
          <w:divBdr>
            <w:top w:val="none" w:sz="0" w:space="0" w:color="auto"/>
            <w:left w:val="none" w:sz="0" w:space="0" w:color="auto"/>
            <w:bottom w:val="none" w:sz="0" w:space="0" w:color="auto"/>
            <w:right w:val="none" w:sz="0" w:space="0" w:color="auto"/>
          </w:divBdr>
        </w:div>
        <w:div w:id="411969186">
          <w:marLeft w:val="0"/>
          <w:marRight w:val="0"/>
          <w:marTop w:val="0"/>
          <w:marBottom w:val="0"/>
          <w:divBdr>
            <w:top w:val="none" w:sz="0" w:space="0" w:color="auto"/>
            <w:left w:val="none" w:sz="0" w:space="0" w:color="auto"/>
            <w:bottom w:val="none" w:sz="0" w:space="0" w:color="auto"/>
            <w:right w:val="none" w:sz="0" w:space="0" w:color="auto"/>
          </w:divBdr>
        </w:div>
        <w:div w:id="427433624">
          <w:marLeft w:val="0"/>
          <w:marRight w:val="0"/>
          <w:marTop w:val="0"/>
          <w:marBottom w:val="0"/>
          <w:divBdr>
            <w:top w:val="none" w:sz="0" w:space="0" w:color="auto"/>
            <w:left w:val="none" w:sz="0" w:space="0" w:color="auto"/>
            <w:bottom w:val="none" w:sz="0" w:space="0" w:color="auto"/>
            <w:right w:val="none" w:sz="0" w:space="0" w:color="auto"/>
          </w:divBdr>
        </w:div>
        <w:div w:id="462699245">
          <w:marLeft w:val="0"/>
          <w:marRight w:val="0"/>
          <w:marTop w:val="0"/>
          <w:marBottom w:val="0"/>
          <w:divBdr>
            <w:top w:val="none" w:sz="0" w:space="0" w:color="auto"/>
            <w:left w:val="none" w:sz="0" w:space="0" w:color="auto"/>
            <w:bottom w:val="none" w:sz="0" w:space="0" w:color="auto"/>
            <w:right w:val="none" w:sz="0" w:space="0" w:color="auto"/>
          </w:divBdr>
        </w:div>
        <w:div w:id="514999510">
          <w:marLeft w:val="0"/>
          <w:marRight w:val="0"/>
          <w:marTop w:val="0"/>
          <w:marBottom w:val="0"/>
          <w:divBdr>
            <w:top w:val="none" w:sz="0" w:space="0" w:color="auto"/>
            <w:left w:val="none" w:sz="0" w:space="0" w:color="auto"/>
            <w:bottom w:val="none" w:sz="0" w:space="0" w:color="auto"/>
            <w:right w:val="none" w:sz="0" w:space="0" w:color="auto"/>
          </w:divBdr>
          <w:divsChild>
            <w:div w:id="150022531">
              <w:marLeft w:val="0"/>
              <w:marRight w:val="0"/>
              <w:marTop w:val="0"/>
              <w:marBottom w:val="0"/>
              <w:divBdr>
                <w:top w:val="none" w:sz="0" w:space="0" w:color="auto"/>
                <w:left w:val="none" w:sz="0" w:space="0" w:color="auto"/>
                <w:bottom w:val="none" w:sz="0" w:space="0" w:color="auto"/>
                <w:right w:val="none" w:sz="0" w:space="0" w:color="auto"/>
              </w:divBdr>
            </w:div>
            <w:div w:id="703602017">
              <w:marLeft w:val="0"/>
              <w:marRight w:val="0"/>
              <w:marTop w:val="0"/>
              <w:marBottom w:val="0"/>
              <w:divBdr>
                <w:top w:val="none" w:sz="0" w:space="0" w:color="auto"/>
                <w:left w:val="none" w:sz="0" w:space="0" w:color="auto"/>
                <w:bottom w:val="none" w:sz="0" w:space="0" w:color="auto"/>
                <w:right w:val="none" w:sz="0" w:space="0" w:color="auto"/>
              </w:divBdr>
            </w:div>
            <w:div w:id="1034647938">
              <w:marLeft w:val="0"/>
              <w:marRight w:val="0"/>
              <w:marTop w:val="0"/>
              <w:marBottom w:val="0"/>
              <w:divBdr>
                <w:top w:val="none" w:sz="0" w:space="0" w:color="auto"/>
                <w:left w:val="none" w:sz="0" w:space="0" w:color="auto"/>
                <w:bottom w:val="none" w:sz="0" w:space="0" w:color="auto"/>
                <w:right w:val="none" w:sz="0" w:space="0" w:color="auto"/>
              </w:divBdr>
            </w:div>
            <w:div w:id="1531139944">
              <w:marLeft w:val="0"/>
              <w:marRight w:val="0"/>
              <w:marTop w:val="0"/>
              <w:marBottom w:val="0"/>
              <w:divBdr>
                <w:top w:val="none" w:sz="0" w:space="0" w:color="auto"/>
                <w:left w:val="none" w:sz="0" w:space="0" w:color="auto"/>
                <w:bottom w:val="none" w:sz="0" w:space="0" w:color="auto"/>
                <w:right w:val="none" w:sz="0" w:space="0" w:color="auto"/>
              </w:divBdr>
            </w:div>
            <w:div w:id="1605074278">
              <w:marLeft w:val="0"/>
              <w:marRight w:val="0"/>
              <w:marTop w:val="0"/>
              <w:marBottom w:val="0"/>
              <w:divBdr>
                <w:top w:val="none" w:sz="0" w:space="0" w:color="auto"/>
                <w:left w:val="none" w:sz="0" w:space="0" w:color="auto"/>
                <w:bottom w:val="none" w:sz="0" w:space="0" w:color="auto"/>
                <w:right w:val="none" w:sz="0" w:space="0" w:color="auto"/>
              </w:divBdr>
            </w:div>
          </w:divsChild>
        </w:div>
        <w:div w:id="586231089">
          <w:marLeft w:val="0"/>
          <w:marRight w:val="0"/>
          <w:marTop w:val="0"/>
          <w:marBottom w:val="0"/>
          <w:divBdr>
            <w:top w:val="none" w:sz="0" w:space="0" w:color="auto"/>
            <w:left w:val="none" w:sz="0" w:space="0" w:color="auto"/>
            <w:bottom w:val="none" w:sz="0" w:space="0" w:color="auto"/>
            <w:right w:val="none" w:sz="0" w:space="0" w:color="auto"/>
          </w:divBdr>
          <w:divsChild>
            <w:div w:id="51278043">
              <w:marLeft w:val="0"/>
              <w:marRight w:val="0"/>
              <w:marTop w:val="0"/>
              <w:marBottom w:val="0"/>
              <w:divBdr>
                <w:top w:val="none" w:sz="0" w:space="0" w:color="auto"/>
                <w:left w:val="none" w:sz="0" w:space="0" w:color="auto"/>
                <w:bottom w:val="none" w:sz="0" w:space="0" w:color="auto"/>
                <w:right w:val="none" w:sz="0" w:space="0" w:color="auto"/>
              </w:divBdr>
            </w:div>
            <w:div w:id="633411935">
              <w:marLeft w:val="0"/>
              <w:marRight w:val="0"/>
              <w:marTop w:val="0"/>
              <w:marBottom w:val="0"/>
              <w:divBdr>
                <w:top w:val="none" w:sz="0" w:space="0" w:color="auto"/>
                <w:left w:val="none" w:sz="0" w:space="0" w:color="auto"/>
                <w:bottom w:val="none" w:sz="0" w:space="0" w:color="auto"/>
                <w:right w:val="none" w:sz="0" w:space="0" w:color="auto"/>
              </w:divBdr>
            </w:div>
            <w:div w:id="1507596283">
              <w:marLeft w:val="0"/>
              <w:marRight w:val="0"/>
              <w:marTop w:val="0"/>
              <w:marBottom w:val="0"/>
              <w:divBdr>
                <w:top w:val="none" w:sz="0" w:space="0" w:color="auto"/>
                <w:left w:val="none" w:sz="0" w:space="0" w:color="auto"/>
                <w:bottom w:val="none" w:sz="0" w:space="0" w:color="auto"/>
                <w:right w:val="none" w:sz="0" w:space="0" w:color="auto"/>
              </w:divBdr>
            </w:div>
            <w:div w:id="1598513036">
              <w:marLeft w:val="0"/>
              <w:marRight w:val="0"/>
              <w:marTop w:val="0"/>
              <w:marBottom w:val="0"/>
              <w:divBdr>
                <w:top w:val="none" w:sz="0" w:space="0" w:color="auto"/>
                <w:left w:val="none" w:sz="0" w:space="0" w:color="auto"/>
                <w:bottom w:val="none" w:sz="0" w:space="0" w:color="auto"/>
                <w:right w:val="none" w:sz="0" w:space="0" w:color="auto"/>
              </w:divBdr>
            </w:div>
          </w:divsChild>
        </w:div>
        <w:div w:id="592472046">
          <w:marLeft w:val="0"/>
          <w:marRight w:val="0"/>
          <w:marTop w:val="0"/>
          <w:marBottom w:val="0"/>
          <w:divBdr>
            <w:top w:val="none" w:sz="0" w:space="0" w:color="auto"/>
            <w:left w:val="none" w:sz="0" w:space="0" w:color="auto"/>
            <w:bottom w:val="none" w:sz="0" w:space="0" w:color="auto"/>
            <w:right w:val="none" w:sz="0" w:space="0" w:color="auto"/>
          </w:divBdr>
        </w:div>
        <w:div w:id="622034163">
          <w:marLeft w:val="0"/>
          <w:marRight w:val="0"/>
          <w:marTop w:val="0"/>
          <w:marBottom w:val="0"/>
          <w:divBdr>
            <w:top w:val="none" w:sz="0" w:space="0" w:color="auto"/>
            <w:left w:val="none" w:sz="0" w:space="0" w:color="auto"/>
            <w:bottom w:val="none" w:sz="0" w:space="0" w:color="auto"/>
            <w:right w:val="none" w:sz="0" w:space="0" w:color="auto"/>
          </w:divBdr>
        </w:div>
        <w:div w:id="622200905">
          <w:marLeft w:val="0"/>
          <w:marRight w:val="0"/>
          <w:marTop w:val="0"/>
          <w:marBottom w:val="0"/>
          <w:divBdr>
            <w:top w:val="none" w:sz="0" w:space="0" w:color="auto"/>
            <w:left w:val="none" w:sz="0" w:space="0" w:color="auto"/>
            <w:bottom w:val="none" w:sz="0" w:space="0" w:color="auto"/>
            <w:right w:val="none" w:sz="0" w:space="0" w:color="auto"/>
          </w:divBdr>
        </w:div>
        <w:div w:id="648873775">
          <w:marLeft w:val="0"/>
          <w:marRight w:val="0"/>
          <w:marTop w:val="0"/>
          <w:marBottom w:val="0"/>
          <w:divBdr>
            <w:top w:val="none" w:sz="0" w:space="0" w:color="auto"/>
            <w:left w:val="none" w:sz="0" w:space="0" w:color="auto"/>
            <w:bottom w:val="none" w:sz="0" w:space="0" w:color="auto"/>
            <w:right w:val="none" w:sz="0" w:space="0" w:color="auto"/>
          </w:divBdr>
        </w:div>
        <w:div w:id="670256966">
          <w:marLeft w:val="0"/>
          <w:marRight w:val="0"/>
          <w:marTop w:val="0"/>
          <w:marBottom w:val="0"/>
          <w:divBdr>
            <w:top w:val="none" w:sz="0" w:space="0" w:color="auto"/>
            <w:left w:val="none" w:sz="0" w:space="0" w:color="auto"/>
            <w:bottom w:val="none" w:sz="0" w:space="0" w:color="auto"/>
            <w:right w:val="none" w:sz="0" w:space="0" w:color="auto"/>
          </w:divBdr>
        </w:div>
        <w:div w:id="685254532">
          <w:marLeft w:val="0"/>
          <w:marRight w:val="0"/>
          <w:marTop w:val="0"/>
          <w:marBottom w:val="0"/>
          <w:divBdr>
            <w:top w:val="none" w:sz="0" w:space="0" w:color="auto"/>
            <w:left w:val="none" w:sz="0" w:space="0" w:color="auto"/>
            <w:bottom w:val="none" w:sz="0" w:space="0" w:color="auto"/>
            <w:right w:val="none" w:sz="0" w:space="0" w:color="auto"/>
          </w:divBdr>
        </w:div>
        <w:div w:id="689837714">
          <w:marLeft w:val="0"/>
          <w:marRight w:val="0"/>
          <w:marTop w:val="0"/>
          <w:marBottom w:val="0"/>
          <w:divBdr>
            <w:top w:val="none" w:sz="0" w:space="0" w:color="auto"/>
            <w:left w:val="none" w:sz="0" w:space="0" w:color="auto"/>
            <w:bottom w:val="none" w:sz="0" w:space="0" w:color="auto"/>
            <w:right w:val="none" w:sz="0" w:space="0" w:color="auto"/>
          </w:divBdr>
        </w:div>
        <w:div w:id="704015181">
          <w:marLeft w:val="0"/>
          <w:marRight w:val="0"/>
          <w:marTop w:val="0"/>
          <w:marBottom w:val="0"/>
          <w:divBdr>
            <w:top w:val="none" w:sz="0" w:space="0" w:color="auto"/>
            <w:left w:val="none" w:sz="0" w:space="0" w:color="auto"/>
            <w:bottom w:val="none" w:sz="0" w:space="0" w:color="auto"/>
            <w:right w:val="none" w:sz="0" w:space="0" w:color="auto"/>
          </w:divBdr>
        </w:div>
        <w:div w:id="708335019">
          <w:marLeft w:val="0"/>
          <w:marRight w:val="0"/>
          <w:marTop w:val="0"/>
          <w:marBottom w:val="0"/>
          <w:divBdr>
            <w:top w:val="none" w:sz="0" w:space="0" w:color="auto"/>
            <w:left w:val="none" w:sz="0" w:space="0" w:color="auto"/>
            <w:bottom w:val="none" w:sz="0" w:space="0" w:color="auto"/>
            <w:right w:val="none" w:sz="0" w:space="0" w:color="auto"/>
          </w:divBdr>
        </w:div>
        <w:div w:id="730884989">
          <w:marLeft w:val="0"/>
          <w:marRight w:val="0"/>
          <w:marTop w:val="0"/>
          <w:marBottom w:val="0"/>
          <w:divBdr>
            <w:top w:val="none" w:sz="0" w:space="0" w:color="auto"/>
            <w:left w:val="none" w:sz="0" w:space="0" w:color="auto"/>
            <w:bottom w:val="none" w:sz="0" w:space="0" w:color="auto"/>
            <w:right w:val="none" w:sz="0" w:space="0" w:color="auto"/>
          </w:divBdr>
        </w:div>
        <w:div w:id="731268241">
          <w:marLeft w:val="0"/>
          <w:marRight w:val="0"/>
          <w:marTop w:val="0"/>
          <w:marBottom w:val="0"/>
          <w:divBdr>
            <w:top w:val="none" w:sz="0" w:space="0" w:color="auto"/>
            <w:left w:val="none" w:sz="0" w:space="0" w:color="auto"/>
            <w:bottom w:val="none" w:sz="0" w:space="0" w:color="auto"/>
            <w:right w:val="none" w:sz="0" w:space="0" w:color="auto"/>
          </w:divBdr>
        </w:div>
        <w:div w:id="755715312">
          <w:marLeft w:val="0"/>
          <w:marRight w:val="0"/>
          <w:marTop w:val="0"/>
          <w:marBottom w:val="0"/>
          <w:divBdr>
            <w:top w:val="none" w:sz="0" w:space="0" w:color="auto"/>
            <w:left w:val="none" w:sz="0" w:space="0" w:color="auto"/>
            <w:bottom w:val="none" w:sz="0" w:space="0" w:color="auto"/>
            <w:right w:val="none" w:sz="0" w:space="0" w:color="auto"/>
          </w:divBdr>
        </w:div>
        <w:div w:id="792863841">
          <w:marLeft w:val="0"/>
          <w:marRight w:val="0"/>
          <w:marTop w:val="0"/>
          <w:marBottom w:val="0"/>
          <w:divBdr>
            <w:top w:val="none" w:sz="0" w:space="0" w:color="auto"/>
            <w:left w:val="none" w:sz="0" w:space="0" w:color="auto"/>
            <w:bottom w:val="none" w:sz="0" w:space="0" w:color="auto"/>
            <w:right w:val="none" w:sz="0" w:space="0" w:color="auto"/>
          </w:divBdr>
        </w:div>
        <w:div w:id="813914438">
          <w:marLeft w:val="0"/>
          <w:marRight w:val="0"/>
          <w:marTop w:val="0"/>
          <w:marBottom w:val="0"/>
          <w:divBdr>
            <w:top w:val="none" w:sz="0" w:space="0" w:color="auto"/>
            <w:left w:val="none" w:sz="0" w:space="0" w:color="auto"/>
            <w:bottom w:val="none" w:sz="0" w:space="0" w:color="auto"/>
            <w:right w:val="none" w:sz="0" w:space="0" w:color="auto"/>
          </w:divBdr>
        </w:div>
        <w:div w:id="854881656">
          <w:marLeft w:val="0"/>
          <w:marRight w:val="0"/>
          <w:marTop w:val="0"/>
          <w:marBottom w:val="0"/>
          <w:divBdr>
            <w:top w:val="none" w:sz="0" w:space="0" w:color="auto"/>
            <w:left w:val="none" w:sz="0" w:space="0" w:color="auto"/>
            <w:bottom w:val="none" w:sz="0" w:space="0" w:color="auto"/>
            <w:right w:val="none" w:sz="0" w:space="0" w:color="auto"/>
          </w:divBdr>
        </w:div>
        <w:div w:id="858736162">
          <w:marLeft w:val="0"/>
          <w:marRight w:val="0"/>
          <w:marTop w:val="0"/>
          <w:marBottom w:val="0"/>
          <w:divBdr>
            <w:top w:val="none" w:sz="0" w:space="0" w:color="auto"/>
            <w:left w:val="none" w:sz="0" w:space="0" w:color="auto"/>
            <w:bottom w:val="none" w:sz="0" w:space="0" w:color="auto"/>
            <w:right w:val="none" w:sz="0" w:space="0" w:color="auto"/>
          </w:divBdr>
        </w:div>
        <w:div w:id="880246022">
          <w:marLeft w:val="0"/>
          <w:marRight w:val="0"/>
          <w:marTop w:val="0"/>
          <w:marBottom w:val="0"/>
          <w:divBdr>
            <w:top w:val="none" w:sz="0" w:space="0" w:color="auto"/>
            <w:left w:val="none" w:sz="0" w:space="0" w:color="auto"/>
            <w:bottom w:val="none" w:sz="0" w:space="0" w:color="auto"/>
            <w:right w:val="none" w:sz="0" w:space="0" w:color="auto"/>
          </w:divBdr>
        </w:div>
        <w:div w:id="931281633">
          <w:marLeft w:val="0"/>
          <w:marRight w:val="0"/>
          <w:marTop w:val="0"/>
          <w:marBottom w:val="0"/>
          <w:divBdr>
            <w:top w:val="none" w:sz="0" w:space="0" w:color="auto"/>
            <w:left w:val="none" w:sz="0" w:space="0" w:color="auto"/>
            <w:bottom w:val="none" w:sz="0" w:space="0" w:color="auto"/>
            <w:right w:val="none" w:sz="0" w:space="0" w:color="auto"/>
          </w:divBdr>
        </w:div>
        <w:div w:id="962728784">
          <w:marLeft w:val="0"/>
          <w:marRight w:val="0"/>
          <w:marTop w:val="0"/>
          <w:marBottom w:val="0"/>
          <w:divBdr>
            <w:top w:val="none" w:sz="0" w:space="0" w:color="auto"/>
            <w:left w:val="none" w:sz="0" w:space="0" w:color="auto"/>
            <w:bottom w:val="none" w:sz="0" w:space="0" w:color="auto"/>
            <w:right w:val="none" w:sz="0" w:space="0" w:color="auto"/>
          </w:divBdr>
        </w:div>
        <w:div w:id="965232304">
          <w:marLeft w:val="0"/>
          <w:marRight w:val="0"/>
          <w:marTop w:val="0"/>
          <w:marBottom w:val="0"/>
          <w:divBdr>
            <w:top w:val="none" w:sz="0" w:space="0" w:color="auto"/>
            <w:left w:val="none" w:sz="0" w:space="0" w:color="auto"/>
            <w:bottom w:val="none" w:sz="0" w:space="0" w:color="auto"/>
            <w:right w:val="none" w:sz="0" w:space="0" w:color="auto"/>
          </w:divBdr>
        </w:div>
        <w:div w:id="1011495954">
          <w:marLeft w:val="0"/>
          <w:marRight w:val="0"/>
          <w:marTop w:val="0"/>
          <w:marBottom w:val="0"/>
          <w:divBdr>
            <w:top w:val="none" w:sz="0" w:space="0" w:color="auto"/>
            <w:left w:val="none" w:sz="0" w:space="0" w:color="auto"/>
            <w:bottom w:val="none" w:sz="0" w:space="0" w:color="auto"/>
            <w:right w:val="none" w:sz="0" w:space="0" w:color="auto"/>
          </w:divBdr>
        </w:div>
        <w:div w:id="1018892280">
          <w:marLeft w:val="0"/>
          <w:marRight w:val="0"/>
          <w:marTop w:val="0"/>
          <w:marBottom w:val="0"/>
          <w:divBdr>
            <w:top w:val="none" w:sz="0" w:space="0" w:color="auto"/>
            <w:left w:val="none" w:sz="0" w:space="0" w:color="auto"/>
            <w:bottom w:val="none" w:sz="0" w:space="0" w:color="auto"/>
            <w:right w:val="none" w:sz="0" w:space="0" w:color="auto"/>
          </w:divBdr>
        </w:div>
        <w:div w:id="1027412481">
          <w:marLeft w:val="0"/>
          <w:marRight w:val="0"/>
          <w:marTop w:val="0"/>
          <w:marBottom w:val="0"/>
          <w:divBdr>
            <w:top w:val="none" w:sz="0" w:space="0" w:color="auto"/>
            <w:left w:val="none" w:sz="0" w:space="0" w:color="auto"/>
            <w:bottom w:val="none" w:sz="0" w:space="0" w:color="auto"/>
            <w:right w:val="none" w:sz="0" w:space="0" w:color="auto"/>
          </w:divBdr>
        </w:div>
        <w:div w:id="1034038602">
          <w:marLeft w:val="0"/>
          <w:marRight w:val="0"/>
          <w:marTop w:val="0"/>
          <w:marBottom w:val="0"/>
          <w:divBdr>
            <w:top w:val="none" w:sz="0" w:space="0" w:color="auto"/>
            <w:left w:val="none" w:sz="0" w:space="0" w:color="auto"/>
            <w:bottom w:val="none" w:sz="0" w:space="0" w:color="auto"/>
            <w:right w:val="none" w:sz="0" w:space="0" w:color="auto"/>
          </w:divBdr>
        </w:div>
        <w:div w:id="1055469768">
          <w:marLeft w:val="0"/>
          <w:marRight w:val="0"/>
          <w:marTop w:val="0"/>
          <w:marBottom w:val="0"/>
          <w:divBdr>
            <w:top w:val="none" w:sz="0" w:space="0" w:color="auto"/>
            <w:left w:val="none" w:sz="0" w:space="0" w:color="auto"/>
            <w:bottom w:val="none" w:sz="0" w:space="0" w:color="auto"/>
            <w:right w:val="none" w:sz="0" w:space="0" w:color="auto"/>
          </w:divBdr>
        </w:div>
        <w:div w:id="1070230507">
          <w:marLeft w:val="0"/>
          <w:marRight w:val="0"/>
          <w:marTop w:val="0"/>
          <w:marBottom w:val="0"/>
          <w:divBdr>
            <w:top w:val="none" w:sz="0" w:space="0" w:color="auto"/>
            <w:left w:val="none" w:sz="0" w:space="0" w:color="auto"/>
            <w:bottom w:val="none" w:sz="0" w:space="0" w:color="auto"/>
            <w:right w:val="none" w:sz="0" w:space="0" w:color="auto"/>
          </w:divBdr>
        </w:div>
        <w:div w:id="1118792223">
          <w:marLeft w:val="0"/>
          <w:marRight w:val="0"/>
          <w:marTop w:val="0"/>
          <w:marBottom w:val="0"/>
          <w:divBdr>
            <w:top w:val="none" w:sz="0" w:space="0" w:color="auto"/>
            <w:left w:val="none" w:sz="0" w:space="0" w:color="auto"/>
            <w:bottom w:val="none" w:sz="0" w:space="0" w:color="auto"/>
            <w:right w:val="none" w:sz="0" w:space="0" w:color="auto"/>
          </w:divBdr>
        </w:div>
        <w:div w:id="1122456028">
          <w:marLeft w:val="0"/>
          <w:marRight w:val="0"/>
          <w:marTop w:val="0"/>
          <w:marBottom w:val="0"/>
          <w:divBdr>
            <w:top w:val="none" w:sz="0" w:space="0" w:color="auto"/>
            <w:left w:val="none" w:sz="0" w:space="0" w:color="auto"/>
            <w:bottom w:val="none" w:sz="0" w:space="0" w:color="auto"/>
            <w:right w:val="none" w:sz="0" w:space="0" w:color="auto"/>
          </w:divBdr>
        </w:div>
        <w:div w:id="1167475481">
          <w:marLeft w:val="0"/>
          <w:marRight w:val="0"/>
          <w:marTop w:val="0"/>
          <w:marBottom w:val="0"/>
          <w:divBdr>
            <w:top w:val="none" w:sz="0" w:space="0" w:color="auto"/>
            <w:left w:val="none" w:sz="0" w:space="0" w:color="auto"/>
            <w:bottom w:val="none" w:sz="0" w:space="0" w:color="auto"/>
            <w:right w:val="none" w:sz="0" w:space="0" w:color="auto"/>
          </w:divBdr>
        </w:div>
        <w:div w:id="1168910612">
          <w:marLeft w:val="0"/>
          <w:marRight w:val="0"/>
          <w:marTop w:val="0"/>
          <w:marBottom w:val="0"/>
          <w:divBdr>
            <w:top w:val="none" w:sz="0" w:space="0" w:color="auto"/>
            <w:left w:val="none" w:sz="0" w:space="0" w:color="auto"/>
            <w:bottom w:val="none" w:sz="0" w:space="0" w:color="auto"/>
            <w:right w:val="none" w:sz="0" w:space="0" w:color="auto"/>
          </w:divBdr>
        </w:div>
        <w:div w:id="1221087974">
          <w:marLeft w:val="0"/>
          <w:marRight w:val="0"/>
          <w:marTop w:val="0"/>
          <w:marBottom w:val="0"/>
          <w:divBdr>
            <w:top w:val="none" w:sz="0" w:space="0" w:color="auto"/>
            <w:left w:val="none" w:sz="0" w:space="0" w:color="auto"/>
            <w:bottom w:val="none" w:sz="0" w:space="0" w:color="auto"/>
            <w:right w:val="none" w:sz="0" w:space="0" w:color="auto"/>
          </w:divBdr>
        </w:div>
        <w:div w:id="1268780706">
          <w:marLeft w:val="0"/>
          <w:marRight w:val="0"/>
          <w:marTop w:val="0"/>
          <w:marBottom w:val="0"/>
          <w:divBdr>
            <w:top w:val="none" w:sz="0" w:space="0" w:color="auto"/>
            <w:left w:val="none" w:sz="0" w:space="0" w:color="auto"/>
            <w:bottom w:val="none" w:sz="0" w:space="0" w:color="auto"/>
            <w:right w:val="none" w:sz="0" w:space="0" w:color="auto"/>
          </w:divBdr>
        </w:div>
        <w:div w:id="1312370610">
          <w:marLeft w:val="0"/>
          <w:marRight w:val="0"/>
          <w:marTop w:val="0"/>
          <w:marBottom w:val="0"/>
          <w:divBdr>
            <w:top w:val="none" w:sz="0" w:space="0" w:color="auto"/>
            <w:left w:val="none" w:sz="0" w:space="0" w:color="auto"/>
            <w:bottom w:val="none" w:sz="0" w:space="0" w:color="auto"/>
            <w:right w:val="none" w:sz="0" w:space="0" w:color="auto"/>
          </w:divBdr>
        </w:div>
        <w:div w:id="1370766055">
          <w:marLeft w:val="0"/>
          <w:marRight w:val="0"/>
          <w:marTop w:val="0"/>
          <w:marBottom w:val="0"/>
          <w:divBdr>
            <w:top w:val="none" w:sz="0" w:space="0" w:color="auto"/>
            <w:left w:val="none" w:sz="0" w:space="0" w:color="auto"/>
            <w:bottom w:val="none" w:sz="0" w:space="0" w:color="auto"/>
            <w:right w:val="none" w:sz="0" w:space="0" w:color="auto"/>
          </w:divBdr>
        </w:div>
        <w:div w:id="1381317516">
          <w:marLeft w:val="0"/>
          <w:marRight w:val="0"/>
          <w:marTop w:val="0"/>
          <w:marBottom w:val="0"/>
          <w:divBdr>
            <w:top w:val="none" w:sz="0" w:space="0" w:color="auto"/>
            <w:left w:val="none" w:sz="0" w:space="0" w:color="auto"/>
            <w:bottom w:val="none" w:sz="0" w:space="0" w:color="auto"/>
            <w:right w:val="none" w:sz="0" w:space="0" w:color="auto"/>
          </w:divBdr>
        </w:div>
        <w:div w:id="1389382862">
          <w:marLeft w:val="0"/>
          <w:marRight w:val="0"/>
          <w:marTop w:val="0"/>
          <w:marBottom w:val="0"/>
          <w:divBdr>
            <w:top w:val="none" w:sz="0" w:space="0" w:color="auto"/>
            <w:left w:val="none" w:sz="0" w:space="0" w:color="auto"/>
            <w:bottom w:val="none" w:sz="0" w:space="0" w:color="auto"/>
            <w:right w:val="none" w:sz="0" w:space="0" w:color="auto"/>
          </w:divBdr>
        </w:div>
        <w:div w:id="1443454471">
          <w:marLeft w:val="0"/>
          <w:marRight w:val="0"/>
          <w:marTop w:val="0"/>
          <w:marBottom w:val="0"/>
          <w:divBdr>
            <w:top w:val="none" w:sz="0" w:space="0" w:color="auto"/>
            <w:left w:val="none" w:sz="0" w:space="0" w:color="auto"/>
            <w:bottom w:val="none" w:sz="0" w:space="0" w:color="auto"/>
            <w:right w:val="none" w:sz="0" w:space="0" w:color="auto"/>
          </w:divBdr>
        </w:div>
        <w:div w:id="1460493124">
          <w:marLeft w:val="0"/>
          <w:marRight w:val="0"/>
          <w:marTop w:val="0"/>
          <w:marBottom w:val="0"/>
          <w:divBdr>
            <w:top w:val="none" w:sz="0" w:space="0" w:color="auto"/>
            <w:left w:val="none" w:sz="0" w:space="0" w:color="auto"/>
            <w:bottom w:val="none" w:sz="0" w:space="0" w:color="auto"/>
            <w:right w:val="none" w:sz="0" w:space="0" w:color="auto"/>
          </w:divBdr>
        </w:div>
        <w:div w:id="1555771219">
          <w:marLeft w:val="0"/>
          <w:marRight w:val="0"/>
          <w:marTop w:val="0"/>
          <w:marBottom w:val="0"/>
          <w:divBdr>
            <w:top w:val="none" w:sz="0" w:space="0" w:color="auto"/>
            <w:left w:val="none" w:sz="0" w:space="0" w:color="auto"/>
            <w:bottom w:val="none" w:sz="0" w:space="0" w:color="auto"/>
            <w:right w:val="none" w:sz="0" w:space="0" w:color="auto"/>
          </w:divBdr>
        </w:div>
        <w:div w:id="1614940962">
          <w:marLeft w:val="0"/>
          <w:marRight w:val="0"/>
          <w:marTop w:val="0"/>
          <w:marBottom w:val="0"/>
          <w:divBdr>
            <w:top w:val="none" w:sz="0" w:space="0" w:color="auto"/>
            <w:left w:val="none" w:sz="0" w:space="0" w:color="auto"/>
            <w:bottom w:val="none" w:sz="0" w:space="0" w:color="auto"/>
            <w:right w:val="none" w:sz="0" w:space="0" w:color="auto"/>
          </w:divBdr>
        </w:div>
        <w:div w:id="1621302674">
          <w:marLeft w:val="0"/>
          <w:marRight w:val="0"/>
          <w:marTop w:val="0"/>
          <w:marBottom w:val="0"/>
          <w:divBdr>
            <w:top w:val="none" w:sz="0" w:space="0" w:color="auto"/>
            <w:left w:val="none" w:sz="0" w:space="0" w:color="auto"/>
            <w:bottom w:val="none" w:sz="0" w:space="0" w:color="auto"/>
            <w:right w:val="none" w:sz="0" w:space="0" w:color="auto"/>
          </w:divBdr>
        </w:div>
        <w:div w:id="1665013820">
          <w:marLeft w:val="0"/>
          <w:marRight w:val="0"/>
          <w:marTop w:val="0"/>
          <w:marBottom w:val="0"/>
          <w:divBdr>
            <w:top w:val="none" w:sz="0" w:space="0" w:color="auto"/>
            <w:left w:val="none" w:sz="0" w:space="0" w:color="auto"/>
            <w:bottom w:val="none" w:sz="0" w:space="0" w:color="auto"/>
            <w:right w:val="none" w:sz="0" w:space="0" w:color="auto"/>
          </w:divBdr>
        </w:div>
        <w:div w:id="1693457804">
          <w:marLeft w:val="0"/>
          <w:marRight w:val="0"/>
          <w:marTop w:val="0"/>
          <w:marBottom w:val="0"/>
          <w:divBdr>
            <w:top w:val="none" w:sz="0" w:space="0" w:color="auto"/>
            <w:left w:val="none" w:sz="0" w:space="0" w:color="auto"/>
            <w:bottom w:val="none" w:sz="0" w:space="0" w:color="auto"/>
            <w:right w:val="none" w:sz="0" w:space="0" w:color="auto"/>
          </w:divBdr>
        </w:div>
        <w:div w:id="1694531211">
          <w:marLeft w:val="0"/>
          <w:marRight w:val="0"/>
          <w:marTop w:val="0"/>
          <w:marBottom w:val="0"/>
          <w:divBdr>
            <w:top w:val="none" w:sz="0" w:space="0" w:color="auto"/>
            <w:left w:val="none" w:sz="0" w:space="0" w:color="auto"/>
            <w:bottom w:val="none" w:sz="0" w:space="0" w:color="auto"/>
            <w:right w:val="none" w:sz="0" w:space="0" w:color="auto"/>
          </w:divBdr>
        </w:div>
        <w:div w:id="1715543594">
          <w:marLeft w:val="0"/>
          <w:marRight w:val="0"/>
          <w:marTop w:val="0"/>
          <w:marBottom w:val="0"/>
          <w:divBdr>
            <w:top w:val="none" w:sz="0" w:space="0" w:color="auto"/>
            <w:left w:val="none" w:sz="0" w:space="0" w:color="auto"/>
            <w:bottom w:val="none" w:sz="0" w:space="0" w:color="auto"/>
            <w:right w:val="none" w:sz="0" w:space="0" w:color="auto"/>
          </w:divBdr>
        </w:div>
        <w:div w:id="1715812107">
          <w:marLeft w:val="0"/>
          <w:marRight w:val="0"/>
          <w:marTop w:val="0"/>
          <w:marBottom w:val="0"/>
          <w:divBdr>
            <w:top w:val="none" w:sz="0" w:space="0" w:color="auto"/>
            <w:left w:val="none" w:sz="0" w:space="0" w:color="auto"/>
            <w:bottom w:val="none" w:sz="0" w:space="0" w:color="auto"/>
            <w:right w:val="none" w:sz="0" w:space="0" w:color="auto"/>
          </w:divBdr>
        </w:div>
        <w:div w:id="1748724771">
          <w:marLeft w:val="0"/>
          <w:marRight w:val="0"/>
          <w:marTop w:val="0"/>
          <w:marBottom w:val="0"/>
          <w:divBdr>
            <w:top w:val="none" w:sz="0" w:space="0" w:color="auto"/>
            <w:left w:val="none" w:sz="0" w:space="0" w:color="auto"/>
            <w:bottom w:val="none" w:sz="0" w:space="0" w:color="auto"/>
            <w:right w:val="none" w:sz="0" w:space="0" w:color="auto"/>
          </w:divBdr>
          <w:divsChild>
            <w:div w:id="125508749">
              <w:marLeft w:val="0"/>
              <w:marRight w:val="0"/>
              <w:marTop w:val="0"/>
              <w:marBottom w:val="0"/>
              <w:divBdr>
                <w:top w:val="none" w:sz="0" w:space="0" w:color="auto"/>
                <w:left w:val="none" w:sz="0" w:space="0" w:color="auto"/>
                <w:bottom w:val="none" w:sz="0" w:space="0" w:color="auto"/>
                <w:right w:val="none" w:sz="0" w:space="0" w:color="auto"/>
              </w:divBdr>
            </w:div>
            <w:div w:id="1058897701">
              <w:marLeft w:val="0"/>
              <w:marRight w:val="0"/>
              <w:marTop w:val="0"/>
              <w:marBottom w:val="0"/>
              <w:divBdr>
                <w:top w:val="none" w:sz="0" w:space="0" w:color="auto"/>
                <w:left w:val="none" w:sz="0" w:space="0" w:color="auto"/>
                <w:bottom w:val="none" w:sz="0" w:space="0" w:color="auto"/>
                <w:right w:val="none" w:sz="0" w:space="0" w:color="auto"/>
              </w:divBdr>
            </w:div>
            <w:div w:id="1457796575">
              <w:marLeft w:val="0"/>
              <w:marRight w:val="0"/>
              <w:marTop w:val="0"/>
              <w:marBottom w:val="0"/>
              <w:divBdr>
                <w:top w:val="none" w:sz="0" w:space="0" w:color="auto"/>
                <w:left w:val="none" w:sz="0" w:space="0" w:color="auto"/>
                <w:bottom w:val="none" w:sz="0" w:space="0" w:color="auto"/>
                <w:right w:val="none" w:sz="0" w:space="0" w:color="auto"/>
              </w:divBdr>
            </w:div>
            <w:div w:id="1602563284">
              <w:marLeft w:val="0"/>
              <w:marRight w:val="0"/>
              <w:marTop w:val="0"/>
              <w:marBottom w:val="0"/>
              <w:divBdr>
                <w:top w:val="none" w:sz="0" w:space="0" w:color="auto"/>
                <w:left w:val="none" w:sz="0" w:space="0" w:color="auto"/>
                <w:bottom w:val="none" w:sz="0" w:space="0" w:color="auto"/>
                <w:right w:val="none" w:sz="0" w:space="0" w:color="auto"/>
              </w:divBdr>
            </w:div>
          </w:divsChild>
        </w:div>
        <w:div w:id="1756130367">
          <w:marLeft w:val="0"/>
          <w:marRight w:val="0"/>
          <w:marTop w:val="0"/>
          <w:marBottom w:val="0"/>
          <w:divBdr>
            <w:top w:val="none" w:sz="0" w:space="0" w:color="auto"/>
            <w:left w:val="none" w:sz="0" w:space="0" w:color="auto"/>
            <w:bottom w:val="none" w:sz="0" w:space="0" w:color="auto"/>
            <w:right w:val="none" w:sz="0" w:space="0" w:color="auto"/>
          </w:divBdr>
        </w:div>
        <w:div w:id="1777170415">
          <w:marLeft w:val="0"/>
          <w:marRight w:val="0"/>
          <w:marTop w:val="0"/>
          <w:marBottom w:val="0"/>
          <w:divBdr>
            <w:top w:val="none" w:sz="0" w:space="0" w:color="auto"/>
            <w:left w:val="none" w:sz="0" w:space="0" w:color="auto"/>
            <w:bottom w:val="none" w:sz="0" w:space="0" w:color="auto"/>
            <w:right w:val="none" w:sz="0" w:space="0" w:color="auto"/>
          </w:divBdr>
        </w:div>
        <w:div w:id="1787264326">
          <w:marLeft w:val="0"/>
          <w:marRight w:val="0"/>
          <w:marTop w:val="0"/>
          <w:marBottom w:val="0"/>
          <w:divBdr>
            <w:top w:val="none" w:sz="0" w:space="0" w:color="auto"/>
            <w:left w:val="none" w:sz="0" w:space="0" w:color="auto"/>
            <w:bottom w:val="none" w:sz="0" w:space="0" w:color="auto"/>
            <w:right w:val="none" w:sz="0" w:space="0" w:color="auto"/>
          </w:divBdr>
        </w:div>
        <w:div w:id="1820489104">
          <w:marLeft w:val="0"/>
          <w:marRight w:val="0"/>
          <w:marTop w:val="0"/>
          <w:marBottom w:val="0"/>
          <w:divBdr>
            <w:top w:val="none" w:sz="0" w:space="0" w:color="auto"/>
            <w:left w:val="none" w:sz="0" w:space="0" w:color="auto"/>
            <w:bottom w:val="none" w:sz="0" w:space="0" w:color="auto"/>
            <w:right w:val="none" w:sz="0" w:space="0" w:color="auto"/>
          </w:divBdr>
        </w:div>
        <w:div w:id="1835753321">
          <w:marLeft w:val="0"/>
          <w:marRight w:val="0"/>
          <w:marTop w:val="0"/>
          <w:marBottom w:val="0"/>
          <w:divBdr>
            <w:top w:val="none" w:sz="0" w:space="0" w:color="auto"/>
            <w:left w:val="none" w:sz="0" w:space="0" w:color="auto"/>
            <w:bottom w:val="none" w:sz="0" w:space="0" w:color="auto"/>
            <w:right w:val="none" w:sz="0" w:space="0" w:color="auto"/>
          </w:divBdr>
        </w:div>
        <w:div w:id="1844465363">
          <w:marLeft w:val="0"/>
          <w:marRight w:val="0"/>
          <w:marTop w:val="0"/>
          <w:marBottom w:val="0"/>
          <w:divBdr>
            <w:top w:val="none" w:sz="0" w:space="0" w:color="auto"/>
            <w:left w:val="none" w:sz="0" w:space="0" w:color="auto"/>
            <w:bottom w:val="none" w:sz="0" w:space="0" w:color="auto"/>
            <w:right w:val="none" w:sz="0" w:space="0" w:color="auto"/>
          </w:divBdr>
        </w:div>
        <w:div w:id="1865827516">
          <w:marLeft w:val="0"/>
          <w:marRight w:val="0"/>
          <w:marTop w:val="0"/>
          <w:marBottom w:val="0"/>
          <w:divBdr>
            <w:top w:val="none" w:sz="0" w:space="0" w:color="auto"/>
            <w:left w:val="none" w:sz="0" w:space="0" w:color="auto"/>
            <w:bottom w:val="none" w:sz="0" w:space="0" w:color="auto"/>
            <w:right w:val="none" w:sz="0" w:space="0" w:color="auto"/>
          </w:divBdr>
        </w:div>
        <w:div w:id="1894777589">
          <w:marLeft w:val="0"/>
          <w:marRight w:val="0"/>
          <w:marTop w:val="0"/>
          <w:marBottom w:val="0"/>
          <w:divBdr>
            <w:top w:val="none" w:sz="0" w:space="0" w:color="auto"/>
            <w:left w:val="none" w:sz="0" w:space="0" w:color="auto"/>
            <w:bottom w:val="none" w:sz="0" w:space="0" w:color="auto"/>
            <w:right w:val="none" w:sz="0" w:space="0" w:color="auto"/>
          </w:divBdr>
        </w:div>
        <w:div w:id="1907378082">
          <w:marLeft w:val="0"/>
          <w:marRight w:val="0"/>
          <w:marTop w:val="0"/>
          <w:marBottom w:val="0"/>
          <w:divBdr>
            <w:top w:val="none" w:sz="0" w:space="0" w:color="auto"/>
            <w:left w:val="none" w:sz="0" w:space="0" w:color="auto"/>
            <w:bottom w:val="none" w:sz="0" w:space="0" w:color="auto"/>
            <w:right w:val="none" w:sz="0" w:space="0" w:color="auto"/>
          </w:divBdr>
          <w:divsChild>
            <w:div w:id="745028395">
              <w:marLeft w:val="0"/>
              <w:marRight w:val="0"/>
              <w:marTop w:val="0"/>
              <w:marBottom w:val="0"/>
              <w:divBdr>
                <w:top w:val="none" w:sz="0" w:space="0" w:color="auto"/>
                <w:left w:val="none" w:sz="0" w:space="0" w:color="auto"/>
                <w:bottom w:val="none" w:sz="0" w:space="0" w:color="auto"/>
                <w:right w:val="none" w:sz="0" w:space="0" w:color="auto"/>
              </w:divBdr>
            </w:div>
            <w:div w:id="1397583709">
              <w:marLeft w:val="0"/>
              <w:marRight w:val="0"/>
              <w:marTop w:val="0"/>
              <w:marBottom w:val="0"/>
              <w:divBdr>
                <w:top w:val="none" w:sz="0" w:space="0" w:color="auto"/>
                <w:left w:val="none" w:sz="0" w:space="0" w:color="auto"/>
                <w:bottom w:val="none" w:sz="0" w:space="0" w:color="auto"/>
                <w:right w:val="none" w:sz="0" w:space="0" w:color="auto"/>
              </w:divBdr>
            </w:div>
            <w:div w:id="1649506400">
              <w:marLeft w:val="0"/>
              <w:marRight w:val="0"/>
              <w:marTop w:val="0"/>
              <w:marBottom w:val="0"/>
              <w:divBdr>
                <w:top w:val="none" w:sz="0" w:space="0" w:color="auto"/>
                <w:left w:val="none" w:sz="0" w:space="0" w:color="auto"/>
                <w:bottom w:val="none" w:sz="0" w:space="0" w:color="auto"/>
                <w:right w:val="none" w:sz="0" w:space="0" w:color="auto"/>
              </w:divBdr>
            </w:div>
          </w:divsChild>
        </w:div>
        <w:div w:id="1946842361">
          <w:marLeft w:val="0"/>
          <w:marRight w:val="0"/>
          <w:marTop w:val="0"/>
          <w:marBottom w:val="0"/>
          <w:divBdr>
            <w:top w:val="none" w:sz="0" w:space="0" w:color="auto"/>
            <w:left w:val="none" w:sz="0" w:space="0" w:color="auto"/>
            <w:bottom w:val="none" w:sz="0" w:space="0" w:color="auto"/>
            <w:right w:val="none" w:sz="0" w:space="0" w:color="auto"/>
          </w:divBdr>
        </w:div>
        <w:div w:id="1968581681">
          <w:marLeft w:val="0"/>
          <w:marRight w:val="0"/>
          <w:marTop w:val="0"/>
          <w:marBottom w:val="0"/>
          <w:divBdr>
            <w:top w:val="none" w:sz="0" w:space="0" w:color="auto"/>
            <w:left w:val="none" w:sz="0" w:space="0" w:color="auto"/>
            <w:bottom w:val="none" w:sz="0" w:space="0" w:color="auto"/>
            <w:right w:val="none" w:sz="0" w:space="0" w:color="auto"/>
          </w:divBdr>
        </w:div>
        <w:div w:id="2059012363">
          <w:marLeft w:val="0"/>
          <w:marRight w:val="0"/>
          <w:marTop w:val="0"/>
          <w:marBottom w:val="0"/>
          <w:divBdr>
            <w:top w:val="none" w:sz="0" w:space="0" w:color="auto"/>
            <w:left w:val="none" w:sz="0" w:space="0" w:color="auto"/>
            <w:bottom w:val="none" w:sz="0" w:space="0" w:color="auto"/>
            <w:right w:val="none" w:sz="0" w:space="0" w:color="auto"/>
          </w:divBdr>
        </w:div>
        <w:div w:id="2060203540">
          <w:marLeft w:val="0"/>
          <w:marRight w:val="0"/>
          <w:marTop w:val="0"/>
          <w:marBottom w:val="0"/>
          <w:divBdr>
            <w:top w:val="none" w:sz="0" w:space="0" w:color="auto"/>
            <w:left w:val="none" w:sz="0" w:space="0" w:color="auto"/>
            <w:bottom w:val="none" w:sz="0" w:space="0" w:color="auto"/>
            <w:right w:val="none" w:sz="0" w:space="0" w:color="auto"/>
          </w:divBdr>
        </w:div>
        <w:div w:id="2081322038">
          <w:marLeft w:val="0"/>
          <w:marRight w:val="0"/>
          <w:marTop w:val="0"/>
          <w:marBottom w:val="0"/>
          <w:divBdr>
            <w:top w:val="none" w:sz="0" w:space="0" w:color="auto"/>
            <w:left w:val="none" w:sz="0" w:space="0" w:color="auto"/>
            <w:bottom w:val="none" w:sz="0" w:space="0" w:color="auto"/>
            <w:right w:val="none" w:sz="0" w:space="0" w:color="auto"/>
          </w:divBdr>
        </w:div>
        <w:div w:id="2085950160">
          <w:marLeft w:val="0"/>
          <w:marRight w:val="0"/>
          <w:marTop w:val="0"/>
          <w:marBottom w:val="0"/>
          <w:divBdr>
            <w:top w:val="none" w:sz="0" w:space="0" w:color="auto"/>
            <w:left w:val="none" w:sz="0" w:space="0" w:color="auto"/>
            <w:bottom w:val="none" w:sz="0" w:space="0" w:color="auto"/>
            <w:right w:val="none" w:sz="0" w:space="0" w:color="auto"/>
          </w:divBdr>
        </w:div>
        <w:div w:id="2114856031">
          <w:marLeft w:val="0"/>
          <w:marRight w:val="0"/>
          <w:marTop w:val="0"/>
          <w:marBottom w:val="0"/>
          <w:divBdr>
            <w:top w:val="none" w:sz="0" w:space="0" w:color="auto"/>
            <w:left w:val="none" w:sz="0" w:space="0" w:color="auto"/>
            <w:bottom w:val="none" w:sz="0" w:space="0" w:color="auto"/>
            <w:right w:val="none" w:sz="0" w:space="0" w:color="auto"/>
          </w:divBdr>
        </w:div>
        <w:div w:id="2115785150">
          <w:marLeft w:val="0"/>
          <w:marRight w:val="0"/>
          <w:marTop w:val="0"/>
          <w:marBottom w:val="0"/>
          <w:divBdr>
            <w:top w:val="none" w:sz="0" w:space="0" w:color="auto"/>
            <w:left w:val="none" w:sz="0" w:space="0" w:color="auto"/>
            <w:bottom w:val="none" w:sz="0" w:space="0" w:color="auto"/>
            <w:right w:val="none" w:sz="0" w:space="0" w:color="auto"/>
          </w:divBdr>
          <w:divsChild>
            <w:div w:id="583994319">
              <w:marLeft w:val="0"/>
              <w:marRight w:val="0"/>
              <w:marTop w:val="0"/>
              <w:marBottom w:val="0"/>
              <w:divBdr>
                <w:top w:val="none" w:sz="0" w:space="0" w:color="auto"/>
                <w:left w:val="none" w:sz="0" w:space="0" w:color="auto"/>
                <w:bottom w:val="none" w:sz="0" w:space="0" w:color="auto"/>
                <w:right w:val="none" w:sz="0" w:space="0" w:color="auto"/>
              </w:divBdr>
            </w:div>
            <w:div w:id="668560838">
              <w:marLeft w:val="0"/>
              <w:marRight w:val="0"/>
              <w:marTop w:val="0"/>
              <w:marBottom w:val="0"/>
              <w:divBdr>
                <w:top w:val="none" w:sz="0" w:space="0" w:color="auto"/>
                <w:left w:val="none" w:sz="0" w:space="0" w:color="auto"/>
                <w:bottom w:val="none" w:sz="0" w:space="0" w:color="auto"/>
                <w:right w:val="none" w:sz="0" w:space="0" w:color="auto"/>
              </w:divBdr>
            </w:div>
            <w:div w:id="732656396">
              <w:marLeft w:val="0"/>
              <w:marRight w:val="0"/>
              <w:marTop w:val="0"/>
              <w:marBottom w:val="0"/>
              <w:divBdr>
                <w:top w:val="none" w:sz="0" w:space="0" w:color="auto"/>
                <w:left w:val="none" w:sz="0" w:space="0" w:color="auto"/>
                <w:bottom w:val="none" w:sz="0" w:space="0" w:color="auto"/>
                <w:right w:val="none" w:sz="0" w:space="0" w:color="auto"/>
              </w:divBdr>
            </w:div>
            <w:div w:id="1010640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955945">
      <w:bodyDiv w:val="1"/>
      <w:marLeft w:val="0"/>
      <w:marRight w:val="0"/>
      <w:marTop w:val="0"/>
      <w:marBottom w:val="0"/>
      <w:divBdr>
        <w:top w:val="none" w:sz="0" w:space="0" w:color="auto"/>
        <w:left w:val="none" w:sz="0" w:space="0" w:color="auto"/>
        <w:bottom w:val="none" w:sz="0" w:space="0" w:color="auto"/>
        <w:right w:val="none" w:sz="0" w:space="0" w:color="auto"/>
      </w:divBdr>
    </w:div>
    <w:div w:id="653293285">
      <w:bodyDiv w:val="1"/>
      <w:marLeft w:val="0"/>
      <w:marRight w:val="0"/>
      <w:marTop w:val="0"/>
      <w:marBottom w:val="0"/>
      <w:divBdr>
        <w:top w:val="none" w:sz="0" w:space="0" w:color="auto"/>
        <w:left w:val="none" w:sz="0" w:space="0" w:color="auto"/>
        <w:bottom w:val="none" w:sz="0" w:space="0" w:color="auto"/>
        <w:right w:val="none" w:sz="0" w:space="0" w:color="auto"/>
      </w:divBdr>
    </w:div>
    <w:div w:id="690840266">
      <w:bodyDiv w:val="1"/>
      <w:marLeft w:val="0"/>
      <w:marRight w:val="0"/>
      <w:marTop w:val="0"/>
      <w:marBottom w:val="0"/>
      <w:divBdr>
        <w:top w:val="none" w:sz="0" w:space="0" w:color="auto"/>
        <w:left w:val="none" w:sz="0" w:space="0" w:color="auto"/>
        <w:bottom w:val="none" w:sz="0" w:space="0" w:color="auto"/>
        <w:right w:val="none" w:sz="0" w:space="0" w:color="auto"/>
      </w:divBdr>
    </w:div>
    <w:div w:id="851602019">
      <w:bodyDiv w:val="1"/>
      <w:marLeft w:val="0"/>
      <w:marRight w:val="0"/>
      <w:marTop w:val="0"/>
      <w:marBottom w:val="0"/>
      <w:divBdr>
        <w:top w:val="none" w:sz="0" w:space="0" w:color="auto"/>
        <w:left w:val="none" w:sz="0" w:space="0" w:color="auto"/>
        <w:bottom w:val="none" w:sz="0" w:space="0" w:color="auto"/>
        <w:right w:val="none" w:sz="0" w:space="0" w:color="auto"/>
      </w:divBdr>
    </w:div>
    <w:div w:id="890581147">
      <w:bodyDiv w:val="1"/>
      <w:marLeft w:val="0"/>
      <w:marRight w:val="0"/>
      <w:marTop w:val="0"/>
      <w:marBottom w:val="0"/>
      <w:divBdr>
        <w:top w:val="none" w:sz="0" w:space="0" w:color="auto"/>
        <w:left w:val="none" w:sz="0" w:space="0" w:color="auto"/>
        <w:bottom w:val="none" w:sz="0" w:space="0" w:color="auto"/>
        <w:right w:val="none" w:sz="0" w:space="0" w:color="auto"/>
      </w:divBdr>
    </w:div>
    <w:div w:id="892157206">
      <w:bodyDiv w:val="1"/>
      <w:marLeft w:val="0"/>
      <w:marRight w:val="0"/>
      <w:marTop w:val="0"/>
      <w:marBottom w:val="0"/>
      <w:divBdr>
        <w:top w:val="none" w:sz="0" w:space="0" w:color="auto"/>
        <w:left w:val="none" w:sz="0" w:space="0" w:color="auto"/>
        <w:bottom w:val="none" w:sz="0" w:space="0" w:color="auto"/>
        <w:right w:val="none" w:sz="0" w:space="0" w:color="auto"/>
      </w:divBdr>
    </w:div>
    <w:div w:id="927036086">
      <w:bodyDiv w:val="1"/>
      <w:marLeft w:val="0"/>
      <w:marRight w:val="0"/>
      <w:marTop w:val="0"/>
      <w:marBottom w:val="0"/>
      <w:divBdr>
        <w:top w:val="none" w:sz="0" w:space="0" w:color="auto"/>
        <w:left w:val="none" w:sz="0" w:space="0" w:color="auto"/>
        <w:bottom w:val="none" w:sz="0" w:space="0" w:color="auto"/>
        <w:right w:val="none" w:sz="0" w:space="0" w:color="auto"/>
      </w:divBdr>
    </w:div>
    <w:div w:id="932981052">
      <w:bodyDiv w:val="1"/>
      <w:marLeft w:val="0"/>
      <w:marRight w:val="0"/>
      <w:marTop w:val="0"/>
      <w:marBottom w:val="0"/>
      <w:divBdr>
        <w:top w:val="none" w:sz="0" w:space="0" w:color="auto"/>
        <w:left w:val="none" w:sz="0" w:space="0" w:color="auto"/>
        <w:bottom w:val="none" w:sz="0" w:space="0" w:color="auto"/>
        <w:right w:val="none" w:sz="0" w:space="0" w:color="auto"/>
      </w:divBdr>
    </w:div>
    <w:div w:id="942373808">
      <w:bodyDiv w:val="1"/>
      <w:marLeft w:val="0"/>
      <w:marRight w:val="0"/>
      <w:marTop w:val="0"/>
      <w:marBottom w:val="0"/>
      <w:divBdr>
        <w:top w:val="none" w:sz="0" w:space="0" w:color="auto"/>
        <w:left w:val="none" w:sz="0" w:space="0" w:color="auto"/>
        <w:bottom w:val="none" w:sz="0" w:space="0" w:color="auto"/>
        <w:right w:val="none" w:sz="0" w:space="0" w:color="auto"/>
      </w:divBdr>
    </w:div>
    <w:div w:id="1078358296">
      <w:bodyDiv w:val="1"/>
      <w:marLeft w:val="0"/>
      <w:marRight w:val="0"/>
      <w:marTop w:val="0"/>
      <w:marBottom w:val="0"/>
      <w:divBdr>
        <w:top w:val="none" w:sz="0" w:space="0" w:color="auto"/>
        <w:left w:val="none" w:sz="0" w:space="0" w:color="auto"/>
        <w:bottom w:val="none" w:sz="0" w:space="0" w:color="auto"/>
        <w:right w:val="none" w:sz="0" w:space="0" w:color="auto"/>
      </w:divBdr>
    </w:div>
    <w:div w:id="1084650264">
      <w:bodyDiv w:val="1"/>
      <w:marLeft w:val="0"/>
      <w:marRight w:val="0"/>
      <w:marTop w:val="0"/>
      <w:marBottom w:val="0"/>
      <w:divBdr>
        <w:top w:val="none" w:sz="0" w:space="0" w:color="auto"/>
        <w:left w:val="none" w:sz="0" w:space="0" w:color="auto"/>
        <w:bottom w:val="none" w:sz="0" w:space="0" w:color="auto"/>
        <w:right w:val="none" w:sz="0" w:space="0" w:color="auto"/>
      </w:divBdr>
    </w:div>
    <w:div w:id="1113787924">
      <w:bodyDiv w:val="1"/>
      <w:marLeft w:val="0"/>
      <w:marRight w:val="0"/>
      <w:marTop w:val="0"/>
      <w:marBottom w:val="0"/>
      <w:divBdr>
        <w:top w:val="none" w:sz="0" w:space="0" w:color="auto"/>
        <w:left w:val="none" w:sz="0" w:space="0" w:color="auto"/>
        <w:bottom w:val="none" w:sz="0" w:space="0" w:color="auto"/>
        <w:right w:val="none" w:sz="0" w:space="0" w:color="auto"/>
      </w:divBdr>
    </w:div>
    <w:div w:id="1127697867">
      <w:bodyDiv w:val="1"/>
      <w:marLeft w:val="0"/>
      <w:marRight w:val="0"/>
      <w:marTop w:val="0"/>
      <w:marBottom w:val="0"/>
      <w:divBdr>
        <w:top w:val="none" w:sz="0" w:space="0" w:color="auto"/>
        <w:left w:val="none" w:sz="0" w:space="0" w:color="auto"/>
        <w:bottom w:val="none" w:sz="0" w:space="0" w:color="auto"/>
        <w:right w:val="none" w:sz="0" w:space="0" w:color="auto"/>
      </w:divBdr>
    </w:div>
    <w:div w:id="1150946716">
      <w:bodyDiv w:val="1"/>
      <w:marLeft w:val="0"/>
      <w:marRight w:val="0"/>
      <w:marTop w:val="0"/>
      <w:marBottom w:val="0"/>
      <w:divBdr>
        <w:top w:val="none" w:sz="0" w:space="0" w:color="auto"/>
        <w:left w:val="none" w:sz="0" w:space="0" w:color="auto"/>
        <w:bottom w:val="none" w:sz="0" w:space="0" w:color="auto"/>
        <w:right w:val="none" w:sz="0" w:space="0" w:color="auto"/>
      </w:divBdr>
    </w:div>
    <w:div w:id="1165511119">
      <w:bodyDiv w:val="1"/>
      <w:marLeft w:val="0"/>
      <w:marRight w:val="0"/>
      <w:marTop w:val="0"/>
      <w:marBottom w:val="0"/>
      <w:divBdr>
        <w:top w:val="none" w:sz="0" w:space="0" w:color="auto"/>
        <w:left w:val="none" w:sz="0" w:space="0" w:color="auto"/>
        <w:bottom w:val="none" w:sz="0" w:space="0" w:color="auto"/>
        <w:right w:val="none" w:sz="0" w:space="0" w:color="auto"/>
      </w:divBdr>
    </w:div>
    <w:div w:id="1168524969">
      <w:bodyDiv w:val="1"/>
      <w:marLeft w:val="0"/>
      <w:marRight w:val="0"/>
      <w:marTop w:val="0"/>
      <w:marBottom w:val="0"/>
      <w:divBdr>
        <w:top w:val="none" w:sz="0" w:space="0" w:color="auto"/>
        <w:left w:val="none" w:sz="0" w:space="0" w:color="auto"/>
        <w:bottom w:val="none" w:sz="0" w:space="0" w:color="auto"/>
        <w:right w:val="none" w:sz="0" w:space="0" w:color="auto"/>
      </w:divBdr>
    </w:div>
    <w:div w:id="1193180337">
      <w:bodyDiv w:val="1"/>
      <w:marLeft w:val="0"/>
      <w:marRight w:val="0"/>
      <w:marTop w:val="0"/>
      <w:marBottom w:val="0"/>
      <w:divBdr>
        <w:top w:val="none" w:sz="0" w:space="0" w:color="auto"/>
        <w:left w:val="none" w:sz="0" w:space="0" w:color="auto"/>
        <w:bottom w:val="none" w:sz="0" w:space="0" w:color="auto"/>
        <w:right w:val="none" w:sz="0" w:space="0" w:color="auto"/>
      </w:divBdr>
    </w:div>
    <w:div w:id="1198394658">
      <w:bodyDiv w:val="1"/>
      <w:marLeft w:val="0"/>
      <w:marRight w:val="0"/>
      <w:marTop w:val="0"/>
      <w:marBottom w:val="0"/>
      <w:divBdr>
        <w:top w:val="none" w:sz="0" w:space="0" w:color="auto"/>
        <w:left w:val="none" w:sz="0" w:space="0" w:color="auto"/>
        <w:bottom w:val="none" w:sz="0" w:space="0" w:color="auto"/>
        <w:right w:val="none" w:sz="0" w:space="0" w:color="auto"/>
      </w:divBdr>
    </w:div>
    <w:div w:id="1248617258">
      <w:bodyDiv w:val="1"/>
      <w:marLeft w:val="0"/>
      <w:marRight w:val="0"/>
      <w:marTop w:val="0"/>
      <w:marBottom w:val="0"/>
      <w:divBdr>
        <w:top w:val="none" w:sz="0" w:space="0" w:color="auto"/>
        <w:left w:val="none" w:sz="0" w:space="0" w:color="auto"/>
        <w:bottom w:val="none" w:sz="0" w:space="0" w:color="auto"/>
        <w:right w:val="none" w:sz="0" w:space="0" w:color="auto"/>
      </w:divBdr>
    </w:div>
    <w:div w:id="1261252680">
      <w:bodyDiv w:val="1"/>
      <w:marLeft w:val="0"/>
      <w:marRight w:val="0"/>
      <w:marTop w:val="0"/>
      <w:marBottom w:val="0"/>
      <w:divBdr>
        <w:top w:val="none" w:sz="0" w:space="0" w:color="auto"/>
        <w:left w:val="none" w:sz="0" w:space="0" w:color="auto"/>
        <w:bottom w:val="none" w:sz="0" w:space="0" w:color="auto"/>
        <w:right w:val="none" w:sz="0" w:space="0" w:color="auto"/>
      </w:divBdr>
    </w:div>
    <w:div w:id="1464810945">
      <w:bodyDiv w:val="1"/>
      <w:marLeft w:val="0"/>
      <w:marRight w:val="0"/>
      <w:marTop w:val="0"/>
      <w:marBottom w:val="0"/>
      <w:divBdr>
        <w:top w:val="none" w:sz="0" w:space="0" w:color="auto"/>
        <w:left w:val="none" w:sz="0" w:space="0" w:color="auto"/>
        <w:bottom w:val="none" w:sz="0" w:space="0" w:color="auto"/>
        <w:right w:val="none" w:sz="0" w:space="0" w:color="auto"/>
      </w:divBdr>
    </w:div>
    <w:div w:id="1475490390">
      <w:bodyDiv w:val="1"/>
      <w:marLeft w:val="0"/>
      <w:marRight w:val="0"/>
      <w:marTop w:val="0"/>
      <w:marBottom w:val="0"/>
      <w:divBdr>
        <w:top w:val="none" w:sz="0" w:space="0" w:color="auto"/>
        <w:left w:val="none" w:sz="0" w:space="0" w:color="auto"/>
        <w:bottom w:val="none" w:sz="0" w:space="0" w:color="auto"/>
        <w:right w:val="none" w:sz="0" w:space="0" w:color="auto"/>
      </w:divBdr>
    </w:div>
    <w:div w:id="1479421878">
      <w:bodyDiv w:val="1"/>
      <w:marLeft w:val="0"/>
      <w:marRight w:val="0"/>
      <w:marTop w:val="0"/>
      <w:marBottom w:val="0"/>
      <w:divBdr>
        <w:top w:val="none" w:sz="0" w:space="0" w:color="auto"/>
        <w:left w:val="none" w:sz="0" w:space="0" w:color="auto"/>
        <w:bottom w:val="none" w:sz="0" w:space="0" w:color="auto"/>
        <w:right w:val="none" w:sz="0" w:space="0" w:color="auto"/>
      </w:divBdr>
    </w:div>
    <w:div w:id="1503618409">
      <w:bodyDiv w:val="1"/>
      <w:marLeft w:val="0"/>
      <w:marRight w:val="0"/>
      <w:marTop w:val="0"/>
      <w:marBottom w:val="0"/>
      <w:divBdr>
        <w:top w:val="none" w:sz="0" w:space="0" w:color="auto"/>
        <w:left w:val="none" w:sz="0" w:space="0" w:color="auto"/>
        <w:bottom w:val="none" w:sz="0" w:space="0" w:color="auto"/>
        <w:right w:val="none" w:sz="0" w:space="0" w:color="auto"/>
      </w:divBdr>
    </w:div>
    <w:div w:id="1521625773">
      <w:bodyDiv w:val="1"/>
      <w:marLeft w:val="0"/>
      <w:marRight w:val="0"/>
      <w:marTop w:val="0"/>
      <w:marBottom w:val="0"/>
      <w:divBdr>
        <w:top w:val="none" w:sz="0" w:space="0" w:color="auto"/>
        <w:left w:val="none" w:sz="0" w:space="0" w:color="auto"/>
        <w:bottom w:val="none" w:sz="0" w:space="0" w:color="auto"/>
        <w:right w:val="none" w:sz="0" w:space="0" w:color="auto"/>
      </w:divBdr>
    </w:div>
    <w:div w:id="1626279476">
      <w:bodyDiv w:val="1"/>
      <w:marLeft w:val="0"/>
      <w:marRight w:val="0"/>
      <w:marTop w:val="0"/>
      <w:marBottom w:val="0"/>
      <w:divBdr>
        <w:top w:val="none" w:sz="0" w:space="0" w:color="auto"/>
        <w:left w:val="none" w:sz="0" w:space="0" w:color="auto"/>
        <w:bottom w:val="none" w:sz="0" w:space="0" w:color="auto"/>
        <w:right w:val="none" w:sz="0" w:space="0" w:color="auto"/>
      </w:divBdr>
    </w:div>
    <w:div w:id="1656883132">
      <w:bodyDiv w:val="1"/>
      <w:marLeft w:val="0"/>
      <w:marRight w:val="0"/>
      <w:marTop w:val="0"/>
      <w:marBottom w:val="0"/>
      <w:divBdr>
        <w:top w:val="none" w:sz="0" w:space="0" w:color="auto"/>
        <w:left w:val="none" w:sz="0" w:space="0" w:color="auto"/>
        <w:bottom w:val="none" w:sz="0" w:space="0" w:color="auto"/>
        <w:right w:val="none" w:sz="0" w:space="0" w:color="auto"/>
      </w:divBdr>
    </w:div>
    <w:div w:id="1682051121">
      <w:bodyDiv w:val="1"/>
      <w:marLeft w:val="0"/>
      <w:marRight w:val="0"/>
      <w:marTop w:val="0"/>
      <w:marBottom w:val="0"/>
      <w:divBdr>
        <w:top w:val="none" w:sz="0" w:space="0" w:color="auto"/>
        <w:left w:val="none" w:sz="0" w:space="0" w:color="auto"/>
        <w:bottom w:val="none" w:sz="0" w:space="0" w:color="auto"/>
        <w:right w:val="none" w:sz="0" w:space="0" w:color="auto"/>
      </w:divBdr>
    </w:div>
    <w:div w:id="1689022376">
      <w:bodyDiv w:val="1"/>
      <w:marLeft w:val="0"/>
      <w:marRight w:val="0"/>
      <w:marTop w:val="0"/>
      <w:marBottom w:val="0"/>
      <w:divBdr>
        <w:top w:val="none" w:sz="0" w:space="0" w:color="auto"/>
        <w:left w:val="none" w:sz="0" w:space="0" w:color="auto"/>
        <w:bottom w:val="none" w:sz="0" w:space="0" w:color="auto"/>
        <w:right w:val="none" w:sz="0" w:space="0" w:color="auto"/>
      </w:divBdr>
    </w:div>
    <w:div w:id="1693219534">
      <w:bodyDiv w:val="1"/>
      <w:marLeft w:val="0"/>
      <w:marRight w:val="0"/>
      <w:marTop w:val="0"/>
      <w:marBottom w:val="0"/>
      <w:divBdr>
        <w:top w:val="none" w:sz="0" w:space="0" w:color="auto"/>
        <w:left w:val="none" w:sz="0" w:space="0" w:color="auto"/>
        <w:bottom w:val="none" w:sz="0" w:space="0" w:color="auto"/>
        <w:right w:val="none" w:sz="0" w:space="0" w:color="auto"/>
      </w:divBdr>
    </w:div>
    <w:div w:id="1742174798">
      <w:bodyDiv w:val="1"/>
      <w:marLeft w:val="0"/>
      <w:marRight w:val="0"/>
      <w:marTop w:val="0"/>
      <w:marBottom w:val="0"/>
      <w:divBdr>
        <w:top w:val="none" w:sz="0" w:space="0" w:color="auto"/>
        <w:left w:val="none" w:sz="0" w:space="0" w:color="auto"/>
        <w:bottom w:val="none" w:sz="0" w:space="0" w:color="auto"/>
        <w:right w:val="none" w:sz="0" w:space="0" w:color="auto"/>
      </w:divBdr>
    </w:div>
    <w:div w:id="1859731743">
      <w:bodyDiv w:val="1"/>
      <w:marLeft w:val="0"/>
      <w:marRight w:val="0"/>
      <w:marTop w:val="0"/>
      <w:marBottom w:val="0"/>
      <w:divBdr>
        <w:top w:val="none" w:sz="0" w:space="0" w:color="auto"/>
        <w:left w:val="none" w:sz="0" w:space="0" w:color="auto"/>
        <w:bottom w:val="none" w:sz="0" w:space="0" w:color="auto"/>
        <w:right w:val="none" w:sz="0" w:space="0" w:color="auto"/>
      </w:divBdr>
    </w:div>
    <w:div w:id="1896426849">
      <w:bodyDiv w:val="1"/>
      <w:marLeft w:val="0"/>
      <w:marRight w:val="0"/>
      <w:marTop w:val="0"/>
      <w:marBottom w:val="0"/>
      <w:divBdr>
        <w:top w:val="none" w:sz="0" w:space="0" w:color="auto"/>
        <w:left w:val="none" w:sz="0" w:space="0" w:color="auto"/>
        <w:bottom w:val="none" w:sz="0" w:space="0" w:color="auto"/>
        <w:right w:val="none" w:sz="0" w:space="0" w:color="auto"/>
      </w:divBdr>
    </w:div>
    <w:div w:id="1967422491">
      <w:bodyDiv w:val="1"/>
      <w:marLeft w:val="0"/>
      <w:marRight w:val="0"/>
      <w:marTop w:val="0"/>
      <w:marBottom w:val="0"/>
      <w:divBdr>
        <w:top w:val="none" w:sz="0" w:space="0" w:color="auto"/>
        <w:left w:val="none" w:sz="0" w:space="0" w:color="auto"/>
        <w:bottom w:val="none" w:sz="0" w:space="0" w:color="auto"/>
        <w:right w:val="none" w:sz="0" w:space="0" w:color="auto"/>
      </w:divBdr>
    </w:div>
    <w:div w:id="1971739542">
      <w:bodyDiv w:val="1"/>
      <w:marLeft w:val="0"/>
      <w:marRight w:val="0"/>
      <w:marTop w:val="0"/>
      <w:marBottom w:val="0"/>
      <w:divBdr>
        <w:top w:val="none" w:sz="0" w:space="0" w:color="auto"/>
        <w:left w:val="none" w:sz="0" w:space="0" w:color="auto"/>
        <w:bottom w:val="none" w:sz="0" w:space="0" w:color="auto"/>
        <w:right w:val="none" w:sz="0" w:space="0" w:color="auto"/>
      </w:divBdr>
    </w:div>
    <w:div w:id="1984189867">
      <w:bodyDiv w:val="1"/>
      <w:marLeft w:val="0"/>
      <w:marRight w:val="0"/>
      <w:marTop w:val="0"/>
      <w:marBottom w:val="0"/>
      <w:divBdr>
        <w:top w:val="none" w:sz="0" w:space="0" w:color="auto"/>
        <w:left w:val="none" w:sz="0" w:space="0" w:color="auto"/>
        <w:bottom w:val="none" w:sz="0" w:space="0" w:color="auto"/>
        <w:right w:val="none" w:sz="0" w:space="0" w:color="auto"/>
      </w:divBdr>
    </w:div>
    <w:div w:id="2079939488">
      <w:bodyDiv w:val="1"/>
      <w:marLeft w:val="0"/>
      <w:marRight w:val="0"/>
      <w:marTop w:val="0"/>
      <w:marBottom w:val="0"/>
      <w:divBdr>
        <w:top w:val="none" w:sz="0" w:space="0" w:color="auto"/>
        <w:left w:val="none" w:sz="0" w:space="0" w:color="auto"/>
        <w:bottom w:val="none" w:sz="0" w:space="0" w:color="auto"/>
        <w:right w:val="none" w:sz="0" w:space="0" w:color="auto"/>
      </w:divBdr>
    </w:div>
    <w:div w:id="214376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Dokumente%20D\ATOMConsult\AAA%20PROJEKTE%201%20AKTUELL\03_GIZ%20S&#252;dsudan_2021_Neuvorhaben\MV_MODULVORSCHLAG\formatvorlage-modulvorschlaege-bilat-reg-d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706D1D7E0564555AC62777C8EDEC7B6"/>
        <w:category>
          <w:name w:val="Allgemein"/>
          <w:gallery w:val="placeholder"/>
        </w:category>
        <w:types>
          <w:type w:val="bbPlcHdr"/>
        </w:types>
        <w:behaviors>
          <w:behavior w:val="content"/>
        </w:behaviors>
        <w:guid w:val="{04FE82F2-43C6-443C-973A-5D60010AD9BF}"/>
      </w:docPartPr>
      <w:docPartBody>
        <w:p w:rsidR="008F6ED6" w:rsidRDefault="00551A23">
          <w:pPr>
            <w:pStyle w:val="A706D1D7E0564555AC62777C8EDEC7B6"/>
          </w:pPr>
          <w:r w:rsidRPr="00E73BA7">
            <w:rPr>
              <w:rStyle w:val="PlaceholderText"/>
            </w:rPr>
            <w:t>Wählen Sie ein Element aus.</w:t>
          </w:r>
        </w:p>
      </w:docPartBody>
    </w:docPart>
    <w:docPart>
      <w:docPartPr>
        <w:name w:val="8E9CA111988F4863977E33DE22DF430D"/>
        <w:category>
          <w:name w:val="Allgemein"/>
          <w:gallery w:val="placeholder"/>
        </w:category>
        <w:types>
          <w:type w:val="bbPlcHdr"/>
        </w:types>
        <w:behaviors>
          <w:behavior w:val="content"/>
        </w:behaviors>
        <w:guid w:val="{86133D79-0F63-4BFF-B023-736A0744AF63}"/>
      </w:docPartPr>
      <w:docPartBody>
        <w:p w:rsidR="008F6ED6" w:rsidRDefault="00551A23">
          <w:pPr>
            <w:pStyle w:val="8E9CA111988F4863977E33DE22DF430D"/>
          </w:pPr>
          <w:r w:rsidRPr="00E73BA7">
            <w:rPr>
              <w:rStyle w:val="PlaceholderText"/>
            </w:rPr>
            <w:t>Wählen Sie ein Element aus.</w:t>
          </w:r>
        </w:p>
      </w:docPartBody>
    </w:docPart>
    <w:docPart>
      <w:docPartPr>
        <w:name w:val="4B53B2D03FD74494826A9863D7051423"/>
        <w:category>
          <w:name w:val="Allgemein"/>
          <w:gallery w:val="placeholder"/>
        </w:category>
        <w:types>
          <w:type w:val="bbPlcHdr"/>
        </w:types>
        <w:behaviors>
          <w:behavior w:val="content"/>
        </w:behaviors>
        <w:guid w:val="{1F9589CD-AA8F-4AB0-BF74-FFC034D2BAA4}"/>
      </w:docPartPr>
      <w:docPartBody>
        <w:p w:rsidR="008F6ED6" w:rsidRDefault="00551A23">
          <w:pPr>
            <w:pStyle w:val="4B53B2D03FD74494826A9863D7051423"/>
          </w:pPr>
          <w:r w:rsidRPr="00E73BA7">
            <w:rPr>
              <w:rStyle w:val="PlaceholderText"/>
            </w:rPr>
            <w:t>Wählen Sie ein Element aus.</w:t>
          </w:r>
        </w:p>
      </w:docPartBody>
    </w:docPart>
    <w:docPart>
      <w:docPartPr>
        <w:name w:val="6FA8EF7BEFAB4D59AECEE0F104D8C0E8"/>
        <w:category>
          <w:name w:val="Allgemein"/>
          <w:gallery w:val="placeholder"/>
        </w:category>
        <w:types>
          <w:type w:val="bbPlcHdr"/>
        </w:types>
        <w:behaviors>
          <w:behavior w:val="content"/>
        </w:behaviors>
        <w:guid w:val="{C1BD1E6E-CADA-4B48-A54E-5C3E0B27D26E}"/>
      </w:docPartPr>
      <w:docPartBody>
        <w:p w:rsidR="008F6ED6" w:rsidRDefault="00551A23">
          <w:pPr>
            <w:pStyle w:val="6FA8EF7BEFAB4D59AECEE0F104D8C0E8"/>
          </w:pPr>
          <w:r w:rsidRPr="00E73BA7">
            <w:rPr>
              <w:rStyle w:val="PlaceholderText"/>
            </w:rPr>
            <w:t>Wählen Sie ein Element aus.</w:t>
          </w:r>
        </w:p>
      </w:docPartBody>
    </w:docPart>
    <w:docPart>
      <w:docPartPr>
        <w:name w:val="8D84DBE064564F579102053491AB3749"/>
        <w:category>
          <w:name w:val="Allgemein"/>
          <w:gallery w:val="placeholder"/>
        </w:category>
        <w:types>
          <w:type w:val="bbPlcHdr"/>
        </w:types>
        <w:behaviors>
          <w:behavior w:val="content"/>
        </w:behaviors>
        <w:guid w:val="{406717A1-D01B-4B2E-A444-1792B3BA66C5}"/>
      </w:docPartPr>
      <w:docPartBody>
        <w:p w:rsidR="008F6ED6" w:rsidRDefault="00551A23">
          <w:pPr>
            <w:pStyle w:val="8D84DBE064564F579102053491AB3749"/>
          </w:pPr>
          <w:r w:rsidRPr="00E73BA7">
            <w:rPr>
              <w:rStyle w:val="PlaceholderText"/>
            </w:rPr>
            <w:t>Wählen Sie ein Element aus.</w:t>
          </w:r>
        </w:p>
      </w:docPartBody>
    </w:docPart>
    <w:docPart>
      <w:docPartPr>
        <w:name w:val="10448B88C1EE473590AD2280E0761635"/>
        <w:category>
          <w:name w:val="Allgemein"/>
          <w:gallery w:val="placeholder"/>
        </w:category>
        <w:types>
          <w:type w:val="bbPlcHdr"/>
        </w:types>
        <w:behaviors>
          <w:behavior w:val="content"/>
        </w:behaviors>
        <w:guid w:val="{E9473E42-019E-45EC-B1C3-17CBF2F80DE8}"/>
      </w:docPartPr>
      <w:docPartBody>
        <w:p w:rsidR="008F6ED6" w:rsidRDefault="00551A23">
          <w:pPr>
            <w:pStyle w:val="10448B88C1EE473590AD2280E0761635"/>
          </w:pPr>
          <w:r w:rsidRPr="00E73BA7">
            <w:rPr>
              <w:rStyle w:val="PlaceholderText"/>
            </w:rPr>
            <w:t>Wählen Sie ein Element aus.</w:t>
          </w:r>
        </w:p>
      </w:docPartBody>
    </w:docPart>
    <w:docPart>
      <w:docPartPr>
        <w:name w:val="4A06C2A7E4C04A1382AA89B809A7E003"/>
        <w:category>
          <w:name w:val="Allgemein"/>
          <w:gallery w:val="placeholder"/>
        </w:category>
        <w:types>
          <w:type w:val="bbPlcHdr"/>
        </w:types>
        <w:behaviors>
          <w:behavior w:val="content"/>
        </w:behaviors>
        <w:guid w:val="{E6B966C9-0412-4627-ABC0-68C1A8D4272F}"/>
      </w:docPartPr>
      <w:docPartBody>
        <w:p w:rsidR="008F6ED6" w:rsidRDefault="00551A23">
          <w:pPr>
            <w:pStyle w:val="4A06C2A7E4C04A1382AA89B809A7E003"/>
          </w:pPr>
          <w:r w:rsidRPr="00E73BA7">
            <w:rPr>
              <w:rStyle w:val="PlaceholderText"/>
            </w:rPr>
            <w:t>Wählen Sie ein Element aus.</w:t>
          </w:r>
        </w:p>
      </w:docPartBody>
    </w:docPart>
    <w:docPart>
      <w:docPartPr>
        <w:name w:val="90FF7AD473994923B0A6E45E707C6B05"/>
        <w:category>
          <w:name w:val="Allgemein"/>
          <w:gallery w:val="placeholder"/>
        </w:category>
        <w:types>
          <w:type w:val="bbPlcHdr"/>
        </w:types>
        <w:behaviors>
          <w:behavior w:val="content"/>
        </w:behaviors>
        <w:guid w:val="{59288DDC-F39D-4972-BC6B-027D2334661B}"/>
      </w:docPartPr>
      <w:docPartBody>
        <w:p w:rsidR="008F6ED6" w:rsidRDefault="00551A23">
          <w:pPr>
            <w:pStyle w:val="90FF7AD473994923B0A6E45E707C6B05"/>
          </w:pPr>
          <w:r w:rsidRPr="00E73BA7">
            <w:rPr>
              <w:rStyle w:val="PlaceholderText"/>
            </w:rPr>
            <w:t>Wählen Sie ein Element aus.</w:t>
          </w:r>
        </w:p>
      </w:docPartBody>
    </w:docPart>
    <w:docPart>
      <w:docPartPr>
        <w:name w:val="6433CB77304A4DEE8ADDBF210C79F344"/>
        <w:category>
          <w:name w:val="Allgemein"/>
          <w:gallery w:val="placeholder"/>
        </w:category>
        <w:types>
          <w:type w:val="bbPlcHdr"/>
        </w:types>
        <w:behaviors>
          <w:behavior w:val="content"/>
        </w:behaviors>
        <w:guid w:val="{12B48AEF-08BB-47A3-B7F0-4A54280D89E3}"/>
      </w:docPartPr>
      <w:docPartBody>
        <w:p w:rsidR="008F6ED6" w:rsidRDefault="00551A23">
          <w:pPr>
            <w:pStyle w:val="6433CB77304A4DEE8ADDBF210C79F344"/>
          </w:pPr>
          <w:r w:rsidRPr="00E73BA7">
            <w:rPr>
              <w:rStyle w:val="PlaceholderText"/>
            </w:rPr>
            <w:t>Wählen Sie ein Element aus.</w:t>
          </w:r>
        </w:p>
      </w:docPartBody>
    </w:docPart>
    <w:docPart>
      <w:docPartPr>
        <w:name w:val="15AC7F3C4A3847FCA6632EB5DF5A7354"/>
        <w:category>
          <w:name w:val="Allgemein"/>
          <w:gallery w:val="placeholder"/>
        </w:category>
        <w:types>
          <w:type w:val="bbPlcHdr"/>
        </w:types>
        <w:behaviors>
          <w:behavior w:val="content"/>
        </w:behaviors>
        <w:guid w:val="{FDF22280-70D2-4789-9678-C08993B2E231}"/>
      </w:docPartPr>
      <w:docPartBody>
        <w:p w:rsidR="008F6ED6" w:rsidRDefault="00551A23">
          <w:pPr>
            <w:pStyle w:val="15AC7F3C4A3847FCA6632EB5DF5A7354"/>
          </w:pPr>
          <w:r w:rsidRPr="00E73BA7">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Minion Pro">
    <w:altName w:val="Times New Roman"/>
    <w:panose1 w:val="00000000000000000000"/>
    <w:charset w:val="00"/>
    <w:family w:val="roman"/>
    <w:notTrueType/>
    <w:pitch w:val="variable"/>
    <w:sig w:usb0="60000287" w:usb1="00000001"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1A23"/>
    <w:rsid w:val="0000269F"/>
    <w:rsid w:val="00231D6A"/>
    <w:rsid w:val="0027186B"/>
    <w:rsid w:val="002F1F7E"/>
    <w:rsid w:val="00316891"/>
    <w:rsid w:val="00356757"/>
    <w:rsid w:val="00391CF6"/>
    <w:rsid w:val="003F2532"/>
    <w:rsid w:val="00551A23"/>
    <w:rsid w:val="005A0D3E"/>
    <w:rsid w:val="006347C7"/>
    <w:rsid w:val="00642454"/>
    <w:rsid w:val="00656A31"/>
    <w:rsid w:val="006C447D"/>
    <w:rsid w:val="0074338B"/>
    <w:rsid w:val="00796FC1"/>
    <w:rsid w:val="00853555"/>
    <w:rsid w:val="008B7188"/>
    <w:rsid w:val="008F6ED6"/>
    <w:rsid w:val="00976FE9"/>
    <w:rsid w:val="009E36D1"/>
    <w:rsid w:val="009F4A91"/>
    <w:rsid w:val="00A960EB"/>
    <w:rsid w:val="00B52507"/>
    <w:rsid w:val="00B9509D"/>
    <w:rsid w:val="00C00371"/>
    <w:rsid w:val="00CE3789"/>
    <w:rsid w:val="00D030C2"/>
    <w:rsid w:val="00D33DB9"/>
    <w:rsid w:val="00D45A9D"/>
    <w:rsid w:val="00D628A8"/>
    <w:rsid w:val="00E6560C"/>
    <w:rsid w:val="00F262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2454"/>
    <w:rPr>
      <w:color w:val="808080"/>
    </w:rPr>
  </w:style>
  <w:style w:type="paragraph" w:customStyle="1" w:styleId="D86C239F5AB94480B83C9F8C9C1AF995">
    <w:name w:val="D86C239F5AB94480B83C9F8C9C1AF995"/>
  </w:style>
  <w:style w:type="paragraph" w:customStyle="1" w:styleId="A706D1D7E0564555AC62777C8EDEC7B6">
    <w:name w:val="A706D1D7E0564555AC62777C8EDEC7B6"/>
    <w:pPr>
      <w:spacing w:after="160" w:line="259" w:lineRule="auto"/>
    </w:pPr>
    <w:rPr>
      <w:lang w:val="de-DE" w:eastAsia="de-DE"/>
    </w:rPr>
  </w:style>
  <w:style w:type="paragraph" w:customStyle="1" w:styleId="8E9CA111988F4863977E33DE22DF430D">
    <w:name w:val="8E9CA111988F4863977E33DE22DF430D"/>
    <w:pPr>
      <w:spacing w:after="160" w:line="259" w:lineRule="auto"/>
    </w:pPr>
    <w:rPr>
      <w:lang w:val="de-DE" w:eastAsia="de-DE"/>
    </w:rPr>
  </w:style>
  <w:style w:type="paragraph" w:customStyle="1" w:styleId="4B53B2D03FD74494826A9863D7051423">
    <w:name w:val="4B53B2D03FD74494826A9863D7051423"/>
    <w:pPr>
      <w:spacing w:after="160" w:line="259" w:lineRule="auto"/>
    </w:pPr>
    <w:rPr>
      <w:lang w:val="de-DE" w:eastAsia="de-DE"/>
    </w:rPr>
  </w:style>
  <w:style w:type="paragraph" w:customStyle="1" w:styleId="6FA8EF7BEFAB4D59AECEE0F104D8C0E8">
    <w:name w:val="6FA8EF7BEFAB4D59AECEE0F104D8C0E8"/>
    <w:pPr>
      <w:spacing w:after="160" w:line="259" w:lineRule="auto"/>
    </w:pPr>
    <w:rPr>
      <w:lang w:val="de-DE" w:eastAsia="de-DE"/>
    </w:rPr>
  </w:style>
  <w:style w:type="paragraph" w:customStyle="1" w:styleId="8D84DBE064564F579102053491AB3749">
    <w:name w:val="8D84DBE064564F579102053491AB3749"/>
    <w:pPr>
      <w:spacing w:after="160" w:line="259" w:lineRule="auto"/>
    </w:pPr>
    <w:rPr>
      <w:lang w:val="de-DE" w:eastAsia="de-DE"/>
    </w:rPr>
  </w:style>
  <w:style w:type="paragraph" w:customStyle="1" w:styleId="10448B88C1EE473590AD2280E0761635">
    <w:name w:val="10448B88C1EE473590AD2280E0761635"/>
    <w:pPr>
      <w:spacing w:after="160" w:line="259" w:lineRule="auto"/>
    </w:pPr>
    <w:rPr>
      <w:lang w:val="de-DE" w:eastAsia="de-DE"/>
    </w:rPr>
  </w:style>
  <w:style w:type="paragraph" w:customStyle="1" w:styleId="4A06C2A7E4C04A1382AA89B809A7E003">
    <w:name w:val="4A06C2A7E4C04A1382AA89B809A7E003"/>
    <w:pPr>
      <w:spacing w:after="160" w:line="259" w:lineRule="auto"/>
    </w:pPr>
    <w:rPr>
      <w:lang w:val="de-DE" w:eastAsia="de-DE"/>
    </w:rPr>
  </w:style>
  <w:style w:type="paragraph" w:customStyle="1" w:styleId="90FF7AD473994923B0A6E45E707C6B05">
    <w:name w:val="90FF7AD473994923B0A6E45E707C6B05"/>
    <w:pPr>
      <w:spacing w:after="160" w:line="259" w:lineRule="auto"/>
    </w:pPr>
    <w:rPr>
      <w:lang w:val="de-DE" w:eastAsia="de-DE"/>
    </w:rPr>
  </w:style>
  <w:style w:type="paragraph" w:customStyle="1" w:styleId="6433CB77304A4DEE8ADDBF210C79F344">
    <w:name w:val="6433CB77304A4DEE8ADDBF210C79F344"/>
    <w:pPr>
      <w:spacing w:after="160" w:line="259" w:lineRule="auto"/>
    </w:pPr>
    <w:rPr>
      <w:lang w:val="de-DE" w:eastAsia="de-DE"/>
    </w:rPr>
  </w:style>
  <w:style w:type="paragraph" w:customStyle="1" w:styleId="15AC7F3C4A3847FCA6632EB5DF5A7354">
    <w:name w:val="15AC7F3C4A3847FCA6632EB5DF5A7354"/>
    <w:pPr>
      <w:spacing w:after="160" w:line="259" w:lineRule="auto"/>
    </w:pPr>
    <w:rPr>
      <w:lang w:val="de-DE" w:eastAsia="de-DE"/>
    </w:rPr>
  </w:style>
  <w:style w:type="paragraph" w:customStyle="1" w:styleId="8DEE268FF1694C9CA5E95F6BD320AE24">
    <w:name w:val="8DEE268FF1694C9CA5E95F6BD320AE24"/>
    <w:pPr>
      <w:spacing w:after="160" w:line="259" w:lineRule="auto"/>
    </w:pPr>
    <w:rPr>
      <w:lang w:val="de-DE" w:eastAsia="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b:Source>
    <b:Tag>DTM21</b:Tag>
    <b:SourceType>DocumentFromInternetSite</b:SourceType>
    <b:Guid>{5BC26608-746A-4E87-901D-819BF8B31287}</b:Guid>
    <b:Author>
      <b:Author>
        <b:Corporate>DTM understanding displacement</b:Corporate>
      </b:Author>
    </b:Author>
    <b:Title>IOM</b:Title>
    <b:InternetSiteTitle>South Sudan - Mobility Tracking Round 10 Initial Findings</b:InternetSiteTitle>
    <b:Year>2021</b:Year>
    <b:Month>Juli</b:Month>
    <b:Day>23</b:Day>
    <b:YearAccessed>2021</b:YearAccessed>
    <b:MonthAccessed>August</b:MonthAccessed>
    <b:DayAccessed>5</b:DayAccessed>
    <b:Medium>https://displacement.iom.int/reports/south-sudan-%E2%80%94-mobility-tracking-round-10-initial-findings</b:Medium>
    <b:RefOrder>1</b:RefOrder>
  </b:Source>
  <b:Source>
    <b:Tag>Int21</b:Tag>
    <b:SourceType>DocumentFromInternetSite</b:SourceType>
    <b:Guid>{D0425F7D-CD41-4F35-BB93-10B7F32E1781}</b:Guid>
    <b:Title>Briefing Paper: Recommendations for addressing internal displacement and Returns in South Sudan</b:Title>
    <b:Year>2021</b:Year>
    <b:Author>
      <b:Author>
        <b:Corporate>Internal Displacement Monitoring Centre (IDMC)</b:Corporate>
      </b:Author>
    </b:Author>
    <b:Month>03</b:Month>
    <b:Day>19</b:Day>
    <b:URL>https://www.internal-displacement.org/</b:URL>
    <b:RefOrder>1</b:RefOrder>
  </b:Source>
  <b:Source>
    <b:Tag>WFP14</b:Tag>
    <b:SourceType>Report</b:SourceType>
    <b:Guid>{B93934A8-A092-494B-B2A5-C232D4E95B42}</b:Guid>
    <b:Title>Climate risk and food security in South Sudan: Analysis of climate impact on food security and livelihoods</b:Title>
    <b:Year> 2014</b:Year>
    <b:Author>
      <b:Author>
        <b:Corporate>WFP/VAM </b:Corporate>
      </b:Author>
    </b:Author>
    <b:Publisher>Regional Bureau</b:Publisher>
    <b:City>Nairobi </b:City>
    <b:RefOrder>2</b:RefOrder>
  </b:Source>
  <b:Source>
    <b:Tag>IOM21</b:Tag>
    <b:SourceType>ElectronicSource</b:SourceType>
    <b:Guid>{6B1BE073-3D3A-460D-8DCC-12B5AFF8DBAD}</b:Guid>
    <b:Title>Internally Displaced Person (IDP) Camps, Juba, Biometric Registrration</b:Title>
    <b:Year>2021</b:Year>
    <b:City>Juba</b:City>
    <b:Author>
      <b:Author>
        <b:Corporate>IOM</b:Corporate>
      </b:Author>
    </b:Author>
    <b:CountryRegion>South Sudan</b:CountryRegion>
    <b:Month>June</b:Month>
    <b:RefOrder>3</b:RefOrder>
  </b:Source>
  <b:Source>
    <b:Tag>UNI20</b:Tag>
    <b:SourceType>ElectronicSource</b:SourceType>
    <b:Guid>{FD1662CA-E634-4782-B1AC-812FBDA9A606}</b:Guid>
    <b:Author>
      <b:Author>
        <b:Corporate>UNICEF</b:Corporate>
      </b:Author>
    </b:Author>
    <b:Title>Briefing Note : Child protection in South Sudan</b:Title>
    <b:City>Juba</b:City>
    <b:CountryRegion>South Sudan</b:CountryRegion>
    <b:Year>2020</b:Year>
    <b:Month>October -December</b:Month>
    <b:RefOrder>4</b:RefOrder>
  </b:Source>
  <b:Source>
    <b:Tag>JIC17</b:Tag>
    <b:SourceType>Report</b:SourceType>
    <b:Guid>{A8E9C184-4CD0-4D00-818E-6519D4B0F696}</b:Guid>
    <b:Author>
      <b:Author>
        <b:Corporate>Japan International Cooperation Agency（JICA）</b:Corporate>
      </b:Author>
    </b:Author>
    <b:Title>Country Gender Profile, Republic of South Sudan, Final Report</b:Title>
    <b:City>Juba</b:City>
    <b:Year>2017</b:Year>
    <b:CountryRegion>South Sudan</b:CountryRegion>
    <b:Publisher>IC Net Limited</b:Publisher>
    <b:RefOrder>5</b:RefOrder>
  </b:Source>
  <b:Source>
    <b:Tag>Ali20</b:Tag>
    <b:SourceType>JournalArticle</b:SourceType>
    <b:Guid>{8F7929D0-707D-45D8-BAA7-FAF84FA81607}</b:Guid>
    <b:Title>Violence, Crime and Gender in South Sudan: Reflections from the Field on Militias and Gangs</b:Title>
    <b:Year>2020</b:Year>
    <b:Author>
      <b:Author>
        <b:NameList>
          <b:Person>
            <b:Last>Luedke</b:Last>
            <b:First>Alicia</b:First>
            <b:Middle>Elaine</b:Middle>
          </b:Person>
        </b:NameList>
      </b:Author>
    </b:Author>
    <b:JournalName>Conflict Research Programme</b:JournalName>
    <b:RefOrder>6</b:RefOrder>
  </b:Source>
  <b:Source>
    <b:Tag>Con17</b:Tag>
    <b:SourceType>Report</b:SourceType>
    <b:Guid>{03B65479-A8A0-4B0F-BDDD-339E32507787}</b:Guid>
    <b:Title>Briefing Note: Gender Norms, Conflict, and Aid in South Sudan</b:Title>
    <b:Year>2017</b:Year>
    <b:City>South Sudan</b:City>
    <b:Author>
      <b:Author>
        <b:Corporate> Conflict Sensitivity Resource Facility (CSRF)</b:Corporate>
      </b:Author>
    </b:Author>
    <b:RefOrder>7</b:RefOrder>
  </b:Source>
  <b:Source>
    <b:Tag>Bri18</b:Tag>
    <b:SourceType>Report</b:SourceType>
    <b:Guid>{08D25BD3-06FC-431F-B923-ADD2E5AF9781}</b:Guid>
    <b:Author>
      <b:Author>
        <b:NameList>
          <b:Person>
            <b:Last>Rohwerder</b:Last>
            <b:First>Brigitte</b:First>
          </b:Person>
        </b:NameList>
      </b:Author>
    </b:Author>
    <b:Title>Disability in South Sudan</b:Title>
    <b:Year>16th March 2018</b:Year>
    <b:Publisher>Institute of Development Studies</b:Publisher>
    <b:RefOrder>8</b:RefOrder>
  </b:Source>
  <b:Source>
    <b:Tag>FAO19</b:Tag>
    <b:SourceType>Report</b:SourceType>
    <b:Guid>{D23C81ED-96CA-4B5B-AAD9-D56F53D0D953}</b:Guid>
    <b:Author>
      <b:Author>
        <b:Corporate>FAO</b:Corporate>
      </b:Author>
    </b:Author>
    <b:Title>South Sudan Resilence Strategy 2019-2021</b:Title>
    <b:Year>2019</b:Year>
    <b:City>Rome </b:City>
    <b:RefOrder>9</b:RefOrder>
  </b:Source>
  <b:Source>
    <b:Tag>SOU18</b:Tag>
    <b:SourceType>Report</b:SourceType>
    <b:Guid>{4B6D6F00-3066-46F5-AE11-7415F20A347C}</b:Guid>
    <b:Author>
      <b:Author>
        <b:Corporate>SOUTH SUDAN AGRICULTURE DEVELOPMENT PROJECT II </b:Corporate>
      </b:Author>
    </b:Author>
    <b:Title>GENDER ASSESSMENT AND PLAN FOR THE FOOD SECURITY THROUGH AGRIBUSINESS </b:Title>
    <b:Year>January 2018</b:Year>
    <b:RefOrder>10</b:RefOrder>
  </b:Source>
  <b:Source>
    <b:Tag>Wor09</b:Tag>
    <b:SourceType>Report</b:SourceType>
    <b:Guid>{09BFD930-357F-4548-829A-7CDC8530ACC8}</b:Guid>
    <b:Author>
      <b:Author>
        <b:Corporate>World Bank, FAO, IFAD</b:Corporate>
      </b:Author>
    </b:Author>
    <b:Title>Gender in Agriculture Source Book</b:Title>
    <b:Year>2009</b:Year>
    <b:City>USA</b:City>
    <b:RefOrder>11</b:RefOrder>
  </b:Source>
  <b:Source>
    <b:Tag>GIZ21</b:Tag>
    <b:SourceType>Report</b:SourceType>
    <b:Guid>{4AD49D96-7CDC-4FCE-8489-9C3E04089827}</b:Guid>
    <b:Author>
      <b:Author>
        <b:Corporate>GIZ </b:Corporate>
      </b:Author>
    </b:Author>
    <b:Title>Safeguards + Gender Management Systems, General User Guide</b:Title>
    <b:Year>March 2021</b:Year>
    <b:RefOrder>12</b:RefOrder>
  </b:Source>
  <b:Source>
    <b:Tag>USG</b:Tag>
    <b:SourceType>DocumentFromInternetSite</b:SourceType>
    <b:Guid>{BBB9F78F-FA7B-46E6-B307-D70424B37EC3}</b:Guid>
    <b:Author>
      <b:Author>
        <b:Corporate>U.S. Government</b:Corporate>
      </b:Author>
    </b:Author>
    <b:Title>Global Food Security Strategy Technical Guidance, Advancing Gender Equality and Female Empowermen</b:Title>
    <b:URL> www.feedthefuture.gov a</b:URL>
    <b:RefOrder>13</b:RefOrder>
  </b:Source>
  <b:Source>
    <b:Tag>Int20</b:Tag>
    <b:SourceType>Report</b:SourceType>
    <b:Guid>{4E21C1A4-0DF0-4540-B5E6-863D3C503D0E}</b:Guid>
    <b:Title>MULTI PARTNER REAL TIME QUALITY REVIEW, IPC ACUTE FOOD INSECURITY ANALYSIS </b:Title>
    <b:Year>NOVEMBER 2020</b:Year>
    <b:Author>
      <b:Author>
        <b:Corporate>Integrated Food Security Phase Classification (IPC)</b:Corporate>
      </b:Author>
    </b:Author>
    <b:City>SOUTH SUDAN</b:City>
    <b:RefOrder>14</b:RefOrder>
  </b:Source>
  <b:Source>
    <b:Tag>Min</b:Tag>
    <b:SourceType>Report</b:SourceType>
    <b:Guid>{97162859-236E-4CBD-A515-48A5BF12A5FA}</b:Guid>
    <b:Author>
      <b:Author>
        <b:Corporate>Ministry of Agriculture, Forestry, Cooperatives and Rural Development, GOSS</b:Corporate>
      </b:Author>
    </b:Author>
    <b:Title>AGRICULTURE SECTOR POLICY FRAMEWORK (ASPF): 2012-2017</b:Title>
    <b:City>Juba, South Sudan</b:City>
    <b:Year>August 2012</b:Year>
    <b:RefOrder>15</b:RefOrder>
  </b:Source>
  <b:Source>
    <b:Tag>UNW20</b:Tag>
    <b:SourceType>Report</b:SourceType>
    <b:Guid>{5637B296-E71D-4A03-A45C-A3EA2D37594D}</b:Guid>
    <b:Author>
      <b:Author>
        <b:Corporate>UN Women</b:Corporate>
      </b:Author>
    </b:Author>
    <b:Title>A Rapid Gender analysis on COVID 19</b:Title>
    <b:Year>2020</b:Year>
    <b:City>Juba, South Sudan</b:City>
    <b:RefOrder>16</b:RefOrder>
  </b:Source>
  <b:Source>
    <b:Tag>Wor20</b:Tag>
    <b:SourceType>JournalArticle</b:SourceType>
    <b:Guid>{191F8F2B-B55D-4159-9838-5B25B23851C8}</b:Guid>
    <b:Author>
      <b:Author>
        <b:Corporate>World Bank Group</b:Corporate>
      </b:Author>
    </b:Author>
    <b:Title>REVIVING MARKETS AND MARKET-LINKED AGRICULTURE IN SOUTH SUDAN</b:Title>
    <b:Year>2020</b:Year>
    <b:RefOrder>17</b:RefOrder>
  </b:Source>
  <b:Source>
    <b:Tag>OXF17</b:Tag>
    <b:SourceType>Report</b:SourceType>
    <b:Guid>{EEE1C4DD-A2CA-4C18-9CF2-680793B5EE0B}</b:Guid>
    <b:Title>South Sudan Gender Analysis. A snapshot situation analysis of the differential impact of the humanitarian crisis on women, girls, men and boys in South Sudan</b:Title>
    <b:Year>March 2017</b:Year>
    <b:Author>
      <b:Author>
        <b:Corporate>OXFAM</b:Corporate>
      </b:Author>
    </b:Author>
    <b:RefOrder>18</b:RefOrder>
  </b:Source>
  <b:Source>
    <b:Tag>GIZ191</b:Tag>
    <b:SourceType>Report</b:SourceType>
    <b:Guid>{DF198E79-AB48-44E4-BC71-A311FA982755}</b:Guid>
    <b:Author>
      <b:Author>
        <b:Corporate>GIZ </b:Corporate>
      </b:Author>
    </b:Author>
    <b:Title>Gender Analysis for Rural Governance in South Sudan </b:Title>
    <b:Year>December 2019</b:Year>
    <b:RefOrder>19</b:RefOrder>
  </b:Source>
  <b:Source>
    <b:Tag>Sou161</b:Tag>
    <b:SourceType>Report</b:SourceType>
    <b:Guid>{BDE27709-6E55-4FAF-AA5F-721102413A6A}</b:Guid>
    <b:Author>
      <b:Author>
        <b:Corporate>South Sudan Democratic Engagement, Monitoring and Observation Programme (SSuDEMOP)</b:Corporate>
      </b:Author>
    </b:Author>
    <b:Title>South Sudan National Women's Strategy</b:Title>
    <b:Year>2016</b:Year>
    <b:City>South Sudan</b:City>
    <b:RefOrder>20</b:RefOrder>
  </b:Source>
  <b:Source>
    <b:Tag>UKA</b:Tag>
    <b:SourceType>Report</b:SourceType>
    <b:Guid>{13529867-EEBF-4507-AE40-4E758452B294}</b:Guid>
    <b:Author>
      <b:Author>
        <b:Corporate>UK Aid</b:Corporate>
      </b:Author>
    </b:Author>
    <b:Title>South Sudan Youth, Violence and Livelihoods</b:Title>
    <b:City>South Sudan</b:City>
    <b:RefOrder>21</b:RefOrder>
  </b:Source>
  <b:Source>
    <b:Tag>UN21</b:Tag>
    <b:SourceType>Report</b:SourceType>
    <b:Guid>{55A1B38D-F81E-4E8F-BB6F-5F750EBF1EF7}</b:Guid>
    <b:Author>
      <b:Author>
        <b:Corporate>UN</b:Corporate>
      </b:Author>
    </b:Author>
    <b:Title>UN Cooperation Framework for the Republic of South Sudan, 2019-2021</b:Title>
    <b:Year> 4th August 2018</b:Year>
    <b:City>uba, South Sudan</b:City>
    <b:RefOrder>22</b:RefOrder>
  </b:Source>
  <b:Source>
    <b:Tag>USA12</b:Tag>
    <b:SourceType>Report</b:SourceType>
    <b:Guid>{40717B3A-2FD8-4F59-8AB0-F7D3B602BBD7}</b:Guid>
    <b:Author>
      <b:Author>
        <b:Corporate>USAID</b:Corporate>
      </b:Author>
    </b:Author>
    <b:Title>Women Empowerment in Agriculture Index</b:Title>
    <b:Year>2012</b:Year>
    <b:Publisher>International Food Policy Research Institute</b:Publisher>
    <b:RefOrder>23</b:RefOrder>
  </b:Source>
  <b:Source>
    <b:Tag>GIZ20</b:Tag>
    <b:SourceType>Report</b:SourceType>
    <b:Guid>{AC126B81-0AA8-4CDC-9DF3-AB6097CF8382}</b:Guid>
    <b:Author>
      <b:Author>
        <b:Corporate>GIZ</b:Corporate>
      </b:Author>
    </b:Author>
    <b:Title>Gender Analysis for Flexible support for the peace and transition process in South Sudan</b:Title>
    <b:Year>2020</b:Year>
    <b:City>South Sudan</b:City>
    <b:RefOrder>24</b:RefOrder>
  </b:Source>
  <b:Source>
    <b:Tag>IPC20</b:Tag>
    <b:SourceType>Report</b:SourceType>
    <b:Guid>{73B379DA-0B3B-4B34-9EB8-29A260D7270E}</b:Guid>
    <b:Author>
      <b:Author>
        <b:Corporate>IPC - Integrated Food Security Phase Classification</b:Corporate>
      </b:Author>
    </b:Author>
    <b:Title>Summary Report: South Sudan Analyses Show Populations in Six Counties </b:Title>
    <b:Year>November 2020</b:Year>
    <b:City>South Sudan</b:City>
    <b:RefOrder>25</b:RefOrder>
  </b:Source>
  <b:Source>
    <b:Tag>GIZ192</b:Tag>
    <b:SourceType>Report</b:SourceType>
    <b:Guid>{A03AEA46-0DE5-4D74-8917-499B0373B34D}</b:Guid>
    <b:Author>
      <b:Author>
        <b:Corporate>GIZ</b:Corporate>
      </b:Author>
    </b:Author>
    <b:Title>Gender Reloaded: Vision needs Attitude-Attitude Needs Action</b:Title>
    <b:Year>2019</b:Year>
    <b:City>Eschborn</b:City>
    <b:RefOrder>26</b:RefOrder>
  </b:Source>
  <b:Source>
    <b:Tag>DAT</b:Tag>
    <b:SourceType>InternetSite</b:SourceType>
    <b:Guid>{41A55132-50D8-4AE2-8E28-0E45F583BDC4}</b:Guid>
    <b:Title>DIGITAL 2021: SOUTH SUDAN</b:Title>
    <b:Author>
      <b:Author>
        <b:Corporate>DATAREPORTAL</b:Corporate>
      </b:Author>
    </b:Author>
    <b:URL>https://datareportal.com/reports/digital-2021-south-sudan</b:URL>
    <b:RefOrder>27</b:RefOrder>
  </b:Source>
  <b:Source>
    <b:Tag>Fed06</b:Tag>
    <b:SourceType>Report</b:SourceType>
    <b:Guid>{FCB7F74E-32A0-45F3-B736-C9FA253AAC73}</b:Guid>
    <b:Title>Taking account of Gender issues in German Developmetn Cooperation Promoting Gender Equality and Empowering Women</b:Title>
    <b:Year>September 2006</b:Year>
    <b:Author>
      <b:Author>
        <b:Corporate>Federal Ministry for Economic Cooperation and Development, BMZ</b:Corporate>
      </b:Author>
    </b:Author>
    <b:Publisher>Evaluation Reports 027</b:Publisher>
    <b:City>Bonn</b:City>
    <b:RefOrder>28</b:RefOrder>
  </b:Source>
  <b:Source>
    <b:Tag>Pea15</b:Tag>
    <b:SourceType>ElectronicSource</b:SourceType>
    <b:Guid>{60E2F767-0A74-4720-B538-446914866511}</b:Guid>
    <b:Title>South Sudan's Sole Female Traditional Chief Fights for Equality</b:Title>
    <b:Year>2015</b:Year>
    <b:Author>
      <b:Author>
        <b:Corporate>Peace Women: Women International League for Peace and Freedom</b:Corporate>
      </b:Author>
    </b:Author>
    <b:CountryRegion>South Sudan</b:CountryRegion>
    <b:Month>February</b:Month>
    <b:Day>15</b:Day>
    <b:RefOrder>29</b:RefOrder>
  </b:Source>
  <b:Source>
    <b:Tag>Sud20</b:Tag>
    <b:SourceType>InternetSite</b:SourceType>
    <b:Guid>{FE7ABFA4-5F67-42B7-A5B7-6D9F5C4F7D1B}</b:Guid>
    <b:Title>New South Sudan’s defence minister keen to develop cooperation with Sudan</b:Title>
    <b:Year>2020</b:Year>
    <b:Month>March</b:Month>
    <b:Author>
      <b:Author>
        <b:Corporate>Sudan Tribune</b:Corporate>
      </b:Author>
    </b:Author>
    <b:URL>https://sudantribune.com/spip.php?article69119#:~:text=March%2019%2C%202020%20%28KHARTOUM%29%20-%20South%20Sudan%E2%80%99s%20new,and%20protect%20peace%20in%20the%20two%20neighbouring%20countries.</b:URL>
    <b:RefOrder>30</b:RefOrder>
  </b:Source>
  <b:Source>
    <b:Tag>Nya15</b:Tag>
    <b:SourceType>JournalArticle</b:SourceType>
    <b:Guid>{2C03794A-2D85-4C0E-93D6-84034D00E8F9}</b:Guid>
    <b:Title>The Role of Women in Peace-Building in South Sudan</b:Title>
    <b:Year>2015</b:Year>
    <b:Author>
      <b:Author>
        <b:NameList>
          <b:Person>
            <b:Last>Nyathon Hoth Mai</b:Last>
          </b:Person>
        </b:NameList>
      </b:Author>
    </b:Author>
    <b:JournalName>The Sudd Institute, Policy Briefs</b:JournalName>
    <b:RefOrder>31</b:RefOrder>
  </b:Source>
  <b:Source>
    <b:Tag>Amn17</b:Tag>
    <b:SourceType>DocumentFromInternetSite</b:SourceType>
    <b:Guid>{84297439-108B-466B-84C4-F4C08823A512}</b:Guid>
    <b:Title>South Sudan Don Not Remain Silent</b:Title>
    <b:Year>2017</b:Year>
    <b:Author>
      <b:Author>
        <b:Corporate>Amnesty International</b:Corporate>
      </b:Author>
    </b:Author>
    <b:URL>https://www.amnesty.org/en/documents/afr65/6469/2017/en/</b:URL>
    <b:RefOrder>32</b:RefOrder>
  </b:Source>
  <b:Source>
    <b:Tag>Lac13</b:Tag>
    <b:SourceType>DocumentFromInternetSite</b:SourceType>
    <b:Guid>{D05CBD15-F6B8-4806-8555-662A57C78699}</b:Guid>
    <b:Title> Women for cows: An analysis of abductions of women in South Sudan. Agenda: Empowering Women for Gender Equity</b:Title>
    <b:Year>2013</b:Year>
    <b:DayAccessed>Retrieved July 21, 2021</b:DayAccessed>
    <b:URL>http://www.jstor.org/stable/43825103</b:URL>
    <b:Author>
      <b:Author>
        <b:NameList>
          <b:Person>
            <b:Last>Lacey</b:Last>
            <b:First>Lizzie</b:First>
          </b:Person>
        </b:NameList>
      </b:Author>
    </b:Author>
    <b:RefOrder>33</b:RefOrder>
  </b:Source>
  <b:Source>
    <b:Tag>Hum19</b:Tag>
    <b:SourceType>Report</b:SourceType>
    <b:Guid>{F746D76B-FD58-4A33-8522-3F899AF540CD}</b:Guid>
    <b:Title>Report of the Commission on Human Rights in South Sudan (A/HRC/40/69)</b:Title>
    <b:Year>2019</b:Year>
    <b:Author>
      <b:Author>
        <b:Corporate>Human Rights Commission in South Sudan</b:Corporate>
      </b:Author>
    </b:Author>
    <b:RefOrder>34</b:RefOrder>
  </b:Source>
  <b:Source>
    <b:Tag>CAR13</b:Tag>
    <b:SourceType>Report</b:SourceType>
    <b:Guid>{2C377030-F0D8-4698-AAD5-6B0C192F9605}</b:Guid>
    <b:Author>
      <b:Author>
        <b:Corporate>CARE International </b:Corporate>
      </b:Author>
    </b:Author>
    <b:Title>Inequality and injustice; The deteriorating situation from women and girls in South Sudan's war; A Progressive Gender Analysis: 2013-2016</b:Title>
    <b:Year>2013</b:Year>
    <b:RefOrder>35</b:RefOrder>
  </b:Source>
  <b:Source>
    <b:Tag>Gov08</b:Tag>
    <b:SourceType>Report</b:SourceType>
    <b:Guid>{6A86DD57-1708-4836-8CC5-88150F626D22}</b:Guid>
    <b:Author>
      <b:Author>
        <b:Corporate>Government of South Sudan </b:Corporate>
      </b:Author>
    </b:Author>
    <b:Title>The Child Act 2008</b:Title>
    <b:Year>2008</b:Year>
    <b:Publisher>Southern Sudan Gazette, 2009-02-10, Vol. 1, No. 1</b:Publisher>
    <b:RefOrder>36</b:RefOrder>
  </b:Source>
  <b:Source>
    <b:Tag>Rel17</b:Tag>
    <b:SourceType>Report</b:SourceType>
    <b:Guid>{ECEC80C6-D495-4DB9-834F-A91D873605D4}</b:Guid>
    <b:Author>
      <b:Author>
        <b:Corporate>Relief Web International </b:Corporate>
      </b:Author>
    </b:Author>
    <b:Title>Legal Provisions Relating to Gender Equality &amp; Sexual &amp; Gender Based Violence in South Sudan </b:Title>
    <b:Year>August 2017</b:Year>
    <b:RefOrder>37</b:RefOrder>
  </b:Source>
  <b:Source>
    <b:Tag>Gov09</b:Tag>
    <b:SourceType>Book</b:SourceType>
    <b:Guid>{60428346-AA6C-47FE-B328-9BB17BFA800E}</b:Guid>
    <b:Author>
      <b:Author>
        <b:Corporate>Government of South Sudan</b:Corporate>
      </b:Author>
    </b:Author>
    <b:Title>The Penal Code Act 2008</b:Title>
    <b:Year>2009</b:Year>
    <b:Publisher>The Southern Sudan Gazette No. 1 Volume I dated 10th February, 2009.</b:Publisher>
    <b:City>South Sudan</b:City>
    <b:RefOrder>38</b:RefOrder>
  </b:Source>
  <b:Source>
    <b:Tag>Tie16</b:Tag>
    <b:SourceType>Report</b:SourceType>
    <b:Guid>{1B5605FE-1723-4920-A282-6DE15E9575FB}</b:Guid>
    <b:Title>Study on the Harmonization of Customary Laws and the National Legal ystem in South Sudan</b:Title>
    <b:Year>March 2016</b:Year>
    <b:Author>
      <b:Author>
        <b:Corporate>UNDP</b:Corporate>
      </b:Author>
    </b:Author>
    <b:RefOrder>39</b:RefOrder>
  </b:Source>
  <b:Source>
    <b:Tag>Min12</b:Tag>
    <b:SourceType>Book</b:SourceType>
    <b:Guid>{7A9E48FD-9ED1-4F5A-8E24-A02451DFAE71}</b:Guid>
    <b:Author>
      <b:Author>
        <b:Corporate>Ministry of Gender, Child and Social Welfare</b:Corporate>
      </b:Author>
    </b:Author>
    <b:Title>,South Sudan National Gender Policy</b:Title>
    <b:Year>2012</b:Year>
    <b:RefOrder>40</b:RefOrder>
  </b:Source>
  <b:Source>
    <b:Tag>Min19</b:Tag>
    <b:SourceType>Report</b:SourceType>
    <b:Guid>{4CD8A2F8-8025-4CCF-9704-52DDDA97CC7F}</b:Guid>
    <b:Author>
      <b:Author>
        <b:Corporate>Ministry of Gender, Child and Social Welfare, Republic of South Sudan</b:Corporate>
      </b:Author>
    </b:Author>
    <b:Title>National Review of the Implementation of the Beijing Declaration and Platform for Africa -1995</b:Title>
    <b:Year>June 2019</b:Year>
    <b:City>South Sudan</b:City>
    <b:RefOrder>41</b:RefOrder>
  </b:Source>
  <b:Source>
    <b:Tag>Par</b:Tag>
    <b:SourceType>InternetSite</b:SourceType>
    <b:Guid>{C81441C8-7F38-484D-A66B-AD65ADE60EA6}</b:Guid>
    <b:Author>
      <b:Author>
        <b:Corporate>Partnership for Recovery and Resilience in South Sudan </b:Corporate>
      </b:Author>
    </b:Author>
    <b:URL>southsudanpfrr.org</b:URL>
    <b:RefOrder>42</b:RefOrder>
  </b:Source>
  <b:Source>
    <b:Tag>IFA</b:Tag>
    <b:SourceType>InternetSite</b:SourceType>
    <b:Guid>{235C9EDA-5D4C-4410-80B2-6F37A2D24521}</b:Guid>
    <b:Author>
      <b:Author>
        <b:Corporate>IFAD</b:Corporate>
      </b:Author>
    </b:Author>
    <b:Title>South Sudan and IFAD to boost productivity, food security and resilience of small-scale farmers faced with climate change</b:Title>
    <b:Day>23 June 2021</b:Day>
    <b:URL>https://www.ifad.org/en/web/latest/-/south-sudan-and-ifad-to-boost-productivity-food-security-and-resilience-of-small-scale-farmers-faced-with-climate-change</b:URL>
    <b:RefOrder>43</b:RefOrder>
  </b:Source>
</b:Sources>
</file>

<file path=customXml/item4.xml><?xml version="1.0" encoding="utf-8"?>
<ct:contentTypeSchema xmlns:ct="http://schemas.microsoft.com/office/2006/metadata/contentType" xmlns:ma="http://schemas.microsoft.com/office/2006/metadata/properties/metaAttributes" ct:_="" ma:_="" ma:contentTypeName="Dokument" ma:contentTypeID="0x0101003FD394F4FA82FE4D91C84F7D942052F4" ma:contentTypeVersion="14" ma:contentTypeDescription="Ein neues Dokument erstellen." ma:contentTypeScope="" ma:versionID="8db0ed090769f8841a7fa77d02b31261">
  <xsd:schema xmlns:xsd="http://www.w3.org/2001/XMLSchema" xmlns:xs="http://www.w3.org/2001/XMLSchema" xmlns:p="http://schemas.microsoft.com/office/2006/metadata/properties" xmlns:ns3="8aabd532-8c82-442b-9d4b-04b22539f1b4" xmlns:ns4="82e44f59-6a77-4565-9e55-69b4c5762cf1" targetNamespace="http://schemas.microsoft.com/office/2006/metadata/properties" ma:root="true" ma:fieldsID="d722e4a3c46dfe826fdeb86e4c0f16a8" ns3:_="" ns4:_="">
    <xsd:import namespace="8aabd532-8c82-442b-9d4b-04b22539f1b4"/>
    <xsd:import namespace="82e44f59-6a77-4565-9e55-69b4c5762cf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OCR"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abd532-8c82-442b-9d4b-04b22539f1b4"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2e44f59-6a77-4565-9e55-69b4c5762cf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B31596-9259-4298-A688-DD21C540CF65}">
  <ds:schemaRefs>
    <ds:schemaRef ds:uri="http://schemas.microsoft.com/sharepoint/v3/contenttype/forms"/>
  </ds:schemaRefs>
</ds:datastoreItem>
</file>

<file path=customXml/itemProps2.xml><?xml version="1.0" encoding="utf-8"?>
<ds:datastoreItem xmlns:ds="http://schemas.openxmlformats.org/officeDocument/2006/customXml" ds:itemID="{8AC4C6C1-8AD4-4AC5-99F6-4AE861100F0C}">
  <ds:schemaRefs>
    <ds:schemaRef ds:uri="http://purl.org/dc/dcmitype/"/>
    <ds:schemaRef ds:uri="http://schemas.microsoft.com/office/infopath/2007/PartnerControls"/>
    <ds:schemaRef ds:uri="http://schemas.microsoft.com/office/2006/documentManagement/types"/>
    <ds:schemaRef ds:uri="8aabd532-8c82-442b-9d4b-04b22539f1b4"/>
    <ds:schemaRef ds:uri="http://purl.org/dc/elements/1.1/"/>
    <ds:schemaRef ds:uri="http://schemas.microsoft.com/office/2006/metadata/properties"/>
    <ds:schemaRef ds:uri="http://purl.org/dc/terms/"/>
    <ds:schemaRef ds:uri="http://schemas.openxmlformats.org/package/2006/metadata/core-properties"/>
    <ds:schemaRef ds:uri="82e44f59-6a77-4565-9e55-69b4c5762cf1"/>
    <ds:schemaRef ds:uri="http://www.w3.org/XML/1998/namespace"/>
  </ds:schemaRefs>
</ds:datastoreItem>
</file>

<file path=customXml/itemProps3.xml><?xml version="1.0" encoding="utf-8"?>
<ds:datastoreItem xmlns:ds="http://schemas.openxmlformats.org/officeDocument/2006/customXml" ds:itemID="{157F7D7B-4094-4090-B11C-FFF3425A3BA7}">
  <ds:schemaRefs>
    <ds:schemaRef ds:uri="http://schemas.openxmlformats.org/officeDocument/2006/bibliography"/>
  </ds:schemaRefs>
</ds:datastoreItem>
</file>

<file path=customXml/itemProps4.xml><?xml version="1.0" encoding="utf-8"?>
<ds:datastoreItem xmlns:ds="http://schemas.openxmlformats.org/officeDocument/2006/customXml" ds:itemID="{F611BA39-082A-411A-82A0-FBAB262833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abd532-8c82-442b-9d4b-04b22539f1b4"/>
    <ds:schemaRef ds:uri="82e44f59-6a77-4565-9e55-69b4c5762c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formatvorlage-modulvorschlaege-bilat-reg-de.dotx</Template>
  <TotalTime>0</TotalTime>
  <Pages>23</Pages>
  <Words>9185</Words>
  <Characters>52357</Characters>
  <Application>Microsoft Office Word</Application>
  <DocSecurity>0</DocSecurity>
  <Lines>436</Lines>
  <Paragraphs>122</Paragraphs>
  <ScaleCrop>false</ScaleCrop>
  <HeadingPairs>
    <vt:vector size="2" baseType="variant">
      <vt:variant>
        <vt:lpstr>Titel</vt:lpstr>
      </vt:variant>
      <vt:variant>
        <vt:i4>1</vt:i4>
      </vt:variant>
    </vt:vector>
  </HeadingPairs>
  <TitlesOfParts>
    <vt:vector size="1" baseType="lpstr">
      <vt:lpstr>Formatvorlage Modulvorschlag</vt:lpstr>
    </vt:vector>
  </TitlesOfParts>
  <Company>GIZ GmbH</Company>
  <LinksUpToDate>false</LinksUpToDate>
  <CharactersWithSpaces>61420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Module Proposal</dc:title>
  <dc:creator>Amede Schmitz</dc:creator>
  <cp:lastModifiedBy>Schmitz, Amede GIZ</cp:lastModifiedBy>
  <cp:revision>2</cp:revision>
  <dcterms:created xsi:type="dcterms:W3CDTF">2025-10-03T13:07:00Z</dcterms:created>
  <dcterms:modified xsi:type="dcterms:W3CDTF">2026-03-03T14:55:00Z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0x0101003FD394F4FA82FE4D91C84F7D942052F4</vt:lpwstr>
  </property>
</Properties>
</file>